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8576" w14:textId="200FF066" w:rsidR="00493CBA" w:rsidRDefault="004E089A">
      <w:bookmarkStart w:id="0" w:name="_GoBack"/>
      <w:bookmarkEnd w:id="0"/>
      <w:r>
        <w:rPr>
          <w:noProof/>
        </w:rPr>
        <w:drawing>
          <wp:inline distT="0" distB="0" distL="0" distR="0" wp14:anchorId="7F570199" wp14:editId="5AFA81FD">
            <wp:extent cx="1257300" cy="803275"/>
            <wp:effectExtent l="0" t="0" r="0" b="0"/>
            <wp:docPr id="2" name="Picture 2" descr="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03275"/>
                    </a:xfrm>
                    <a:prstGeom prst="rect">
                      <a:avLst/>
                    </a:prstGeom>
                    <a:noFill/>
                    <a:ln>
                      <a:noFill/>
                    </a:ln>
                  </pic:spPr>
                </pic:pic>
              </a:graphicData>
            </a:graphic>
          </wp:inline>
        </w:drawing>
      </w:r>
    </w:p>
    <w:p w14:paraId="0A02E579" w14:textId="77777777" w:rsidR="00493CBA" w:rsidRDefault="00493CBA"/>
    <w:p w14:paraId="2C2A1220" w14:textId="77777777" w:rsidR="00493CBA" w:rsidRDefault="00493CBA"/>
    <w:tbl>
      <w:tblPr>
        <w:tblW w:w="10350" w:type="dxa"/>
        <w:tblLayout w:type="fixed"/>
        <w:tblLook w:val="0000" w:firstRow="0" w:lastRow="0" w:firstColumn="0" w:lastColumn="0" w:noHBand="0" w:noVBand="0"/>
      </w:tblPr>
      <w:tblGrid>
        <w:gridCol w:w="612"/>
        <w:gridCol w:w="4316"/>
        <w:gridCol w:w="612"/>
        <w:gridCol w:w="1840"/>
        <w:gridCol w:w="2358"/>
        <w:gridCol w:w="612"/>
      </w:tblGrid>
      <w:tr w:rsidR="005B7694" w14:paraId="0C03F367" w14:textId="77777777" w:rsidTr="00260D11">
        <w:trPr>
          <w:gridAfter w:val="1"/>
          <w:wAfter w:w="612" w:type="dxa"/>
        </w:trPr>
        <w:tc>
          <w:tcPr>
            <w:tcW w:w="4928" w:type="dxa"/>
            <w:gridSpan w:val="2"/>
          </w:tcPr>
          <w:p w14:paraId="65060DD2" w14:textId="77777777" w:rsidR="005B7694" w:rsidRPr="00A50829" w:rsidRDefault="005B7694" w:rsidP="005B7694">
            <w:pPr>
              <w:rPr>
                <w:rFonts w:ascii="Arial" w:hAnsi="Arial"/>
                <w:b/>
                <w:sz w:val="24"/>
              </w:rPr>
            </w:pPr>
          </w:p>
        </w:tc>
        <w:tc>
          <w:tcPr>
            <w:tcW w:w="4810" w:type="dxa"/>
            <w:gridSpan w:val="3"/>
          </w:tcPr>
          <w:p w14:paraId="70358824" w14:textId="77777777" w:rsidR="00455671" w:rsidRDefault="00455671" w:rsidP="005B7694">
            <w:pPr>
              <w:pStyle w:val="Heading2"/>
              <w:rPr>
                <w:rFonts w:ascii="Arial" w:hAnsi="Arial"/>
              </w:rPr>
            </w:pPr>
          </w:p>
          <w:p w14:paraId="3DE7983C" w14:textId="1AC1267B" w:rsidR="000749A4" w:rsidRDefault="000749A4" w:rsidP="005B7694">
            <w:pPr>
              <w:pStyle w:val="Heading2"/>
              <w:rPr>
                <w:rFonts w:ascii="Arial" w:hAnsi="Arial"/>
              </w:rPr>
            </w:pPr>
            <w:r>
              <w:rPr>
                <w:rFonts w:ascii="Arial" w:hAnsi="Arial"/>
              </w:rPr>
              <w:t>Hertfordshire County Council</w:t>
            </w:r>
          </w:p>
          <w:p w14:paraId="344D13F8" w14:textId="39604944" w:rsidR="005B7694" w:rsidRDefault="005B7694" w:rsidP="005B7694">
            <w:pPr>
              <w:pStyle w:val="Heading2"/>
              <w:rPr>
                <w:rFonts w:ascii="Arial" w:hAnsi="Arial"/>
              </w:rPr>
            </w:pPr>
            <w:r>
              <w:rPr>
                <w:rFonts w:ascii="Arial" w:hAnsi="Arial"/>
              </w:rPr>
              <w:t>County Hall</w:t>
            </w:r>
          </w:p>
        </w:tc>
      </w:tr>
      <w:tr w:rsidR="005B7694" w14:paraId="6D77F12E" w14:textId="77777777" w:rsidTr="00260D11">
        <w:trPr>
          <w:gridAfter w:val="1"/>
          <w:wAfter w:w="612" w:type="dxa"/>
        </w:trPr>
        <w:tc>
          <w:tcPr>
            <w:tcW w:w="4928" w:type="dxa"/>
            <w:gridSpan w:val="2"/>
          </w:tcPr>
          <w:p w14:paraId="0E9D75E3" w14:textId="77777777" w:rsidR="005B7694" w:rsidRPr="00A50829" w:rsidRDefault="005B7694" w:rsidP="005B7694">
            <w:pPr>
              <w:rPr>
                <w:rFonts w:ascii="Arial" w:hAnsi="Arial"/>
                <w:b/>
                <w:sz w:val="24"/>
              </w:rPr>
            </w:pPr>
          </w:p>
        </w:tc>
        <w:tc>
          <w:tcPr>
            <w:tcW w:w="4810" w:type="dxa"/>
            <w:gridSpan w:val="3"/>
          </w:tcPr>
          <w:p w14:paraId="6BD03969" w14:textId="2E376C54" w:rsidR="00351540" w:rsidRDefault="005B7694" w:rsidP="005B7694">
            <w:pPr>
              <w:pStyle w:val="Heading2"/>
              <w:tabs>
                <w:tab w:val="clear" w:pos="1044"/>
                <w:tab w:val="clear" w:pos="4140"/>
                <w:tab w:val="left" w:pos="742"/>
              </w:tabs>
              <w:rPr>
                <w:rFonts w:ascii="Arial" w:hAnsi="Arial"/>
              </w:rPr>
            </w:pPr>
            <w:r>
              <w:rPr>
                <w:rFonts w:ascii="Arial" w:hAnsi="Arial"/>
              </w:rPr>
              <w:t xml:space="preserve">Hertford </w:t>
            </w:r>
          </w:p>
          <w:p w14:paraId="49C0332C" w14:textId="6290E5E4" w:rsidR="005B7694" w:rsidRDefault="005B7694" w:rsidP="005B7694">
            <w:pPr>
              <w:pStyle w:val="Heading2"/>
              <w:tabs>
                <w:tab w:val="clear" w:pos="1044"/>
                <w:tab w:val="clear" w:pos="4140"/>
                <w:tab w:val="left" w:pos="742"/>
              </w:tabs>
              <w:rPr>
                <w:rFonts w:ascii="Arial" w:hAnsi="Arial"/>
              </w:rPr>
            </w:pPr>
            <w:r>
              <w:rPr>
                <w:rFonts w:ascii="Arial" w:hAnsi="Arial"/>
              </w:rPr>
              <w:t>SG13 8DF</w:t>
            </w:r>
          </w:p>
        </w:tc>
      </w:tr>
      <w:tr w:rsidR="005B7694" w14:paraId="5D6AFB0A" w14:textId="77777777" w:rsidTr="00260D11">
        <w:trPr>
          <w:gridAfter w:val="1"/>
          <w:wAfter w:w="612" w:type="dxa"/>
        </w:trPr>
        <w:tc>
          <w:tcPr>
            <w:tcW w:w="4928" w:type="dxa"/>
            <w:gridSpan w:val="2"/>
          </w:tcPr>
          <w:p w14:paraId="2D6C5584" w14:textId="77777777" w:rsidR="005B7694" w:rsidRPr="004B6160" w:rsidRDefault="005B7694" w:rsidP="005B7694">
            <w:pPr>
              <w:rPr>
                <w:rFonts w:ascii="Arial" w:hAnsi="Arial"/>
                <w:sz w:val="16"/>
                <w:szCs w:val="16"/>
              </w:rPr>
            </w:pPr>
          </w:p>
        </w:tc>
        <w:tc>
          <w:tcPr>
            <w:tcW w:w="4810" w:type="dxa"/>
            <w:gridSpan w:val="3"/>
          </w:tcPr>
          <w:p w14:paraId="301980B2" w14:textId="77777777" w:rsidR="005B7694" w:rsidRPr="004B6160" w:rsidRDefault="005B7694" w:rsidP="005B7694">
            <w:pPr>
              <w:tabs>
                <w:tab w:val="left" w:pos="742"/>
              </w:tabs>
              <w:rPr>
                <w:rFonts w:ascii="Arial" w:hAnsi="Arial"/>
                <w:b/>
                <w:sz w:val="16"/>
                <w:szCs w:val="16"/>
              </w:rPr>
            </w:pPr>
          </w:p>
        </w:tc>
      </w:tr>
      <w:tr w:rsidR="005B7694" w14:paraId="26D1CD8F" w14:textId="77777777" w:rsidTr="00260D11">
        <w:trPr>
          <w:gridBefore w:val="1"/>
          <w:wBefore w:w="612" w:type="dxa"/>
          <w:cantSplit/>
        </w:trPr>
        <w:tc>
          <w:tcPr>
            <w:tcW w:w="4928" w:type="dxa"/>
            <w:gridSpan w:val="2"/>
            <w:vMerge w:val="restart"/>
          </w:tcPr>
          <w:p w14:paraId="6C2D8852" w14:textId="77777777" w:rsidR="005B7694" w:rsidRPr="00021FA5" w:rsidRDefault="005B7694" w:rsidP="00471D20">
            <w:pPr>
              <w:rPr>
                <w:rFonts w:ascii="Arial" w:hAnsi="Arial" w:cs="Arial"/>
                <w:sz w:val="24"/>
                <w:szCs w:val="24"/>
              </w:rPr>
            </w:pPr>
          </w:p>
        </w:tc>
        <w:tc>
          <w:tcPr>
            <w:tcW w:w="1840" w:type="dxa"/>
          </w:tcPr>
          <w:p w14:paraId="29D39BE4" w14:textId="77777777" w:rsidR="005B7694" w:rsidRDefault="005B7694" w:rsidP="005B7694">
            <w:pPr>
              <w:tabs>
                <w:tab w:val="left" w:pos="742"/>
              </w:tabs>
              <w:rPr>
                <w:rFonts w:ascii="Arial" w:hAnsi="Arial"/>
                <w:b/>
                <w:sz w:val="24"/>
              </w:rPr>
            </w:pPr>
            <w:r>
              <w:rPr>
                <w:rFonts w:ascii="Arial" w:hAnsi="Arial"/>
                <w:b/>
                <w:sz w:val="24"/>
              </w:rPr>
              <w:t>Tel:</w:t>
            </w:r>
          </w:p>
        </w:tc>
        <w:tc>
          <w:tcPr>
            <w:tcW w:w="2970" w:type="dxa"/>
            <w:gridSpan w:val="2"/>
          </w:tcPr>
          <w:p w14:paraId="36103519" w14:textId="7B857605" w:rsidR="005B7694" w:rsidRPr="00C906FE" w:rsidRDefault="007E160C" w:rsidP="003F247A">
            <w:pPr>
              <w:tabs>
                <w:tab w:val="left" w:pos="742"/>
              </w:tabs>
              <w:rPr>
                <w:rFonts w:ascii="Arial" w:hAnsi="Arial"/>
                <w:bCs/>
                <w:sz w:val="24"/>
              </w:rPr>
            </w:pPr>
            <w:r w:rsidRPr="007E160C">
              <w:rPr>
                <w:rFonts w:ascii="Arial" w:hAnsi="Arial"/>
                <w:bCs/>
                <w:sz w:val="24"/>
              </w:rPr>
              <w:t>0300 123 4043</w:t>
            </w:r>
          </w:p>
        </w:tc>
      </w:tr>
      <w:tr w:rsidR="005B7694" w14:paraId="4E2A5C7C" w14:textId="77777777" w:rsidTr="00260D11">
        <w:trPr>
          <w:gridBefore w:val="1"/>
          <w:wBefore w:w="612" w:type="dxa"/>
          <w:cantSplit/>
        </w:trPr>
        <w:tc>
          <w:tcPr>
            <w:tcW w:w="4928" w:type="dxa"/>
            <w:gridSpan w:val="2"/>
            <w:vMerge/>
          </w:tcPr>
          <w:p w14:paraId="59C7B9BE" w14:textId="77777777" w:rsidR="005B7694" w:rsidRDefault="005B7694" w:rsidP="005B7694">
            <w:pPr>
              <w:rPr>
                <w:rFonts w:ascii="Arial" w:hAnsi="Arial"/>
                <w:sz w:val="24"/>
              </w:rPr>
            </w:pPr>
          </w:p>
        </w:tc>
        <w:tc>
          <w:tcPr>
            <w:tcW w:w="1840" w:type="dxa"/>
          </w:tcPr>
          <w:p w14:paraId="5E2DA336" w14:textId="77777777" w:rsidR="005B7694" w:rsidRDefault="005B7694" w:rsidP="005B7694">
            <w:pPr>
              <w:tabs>
                <w:tab w:val="left" w:pos="742"/>
              </w:tabs>
              <w:rPr>
                <w:rFonts w:ascii="Arial" w:hAnsi="Arial"/>
                <w:b/>
                <w:sz w:val="24"/>
              </w:rPr>
            </w:pPr>
            <w:r>
              <w:rPr>
                <w:rFonts w:ascii="Arial" w:hAnsi="Arial"/>
                <w:b/>
                <w:sz w:val="24"/>
              </w:rPr>
              <w:t>Fax:</w:t>
            </w:r>
          </w:p>
        </w:tc>
        <w:tc>
          <w:tcPr>
            <w:tcW w:w="2970" w:type="dxa"/>
            <w:gridSpan w:val="2"/>
          </w:tcPr>
          <w:p w14:paraId="17DB2BC1" w14:textId="77777777" w:rsidR="005B7694" w:rsidRDefault="005B7694" w:rsidP="005B7694">
            <w:pPr>
              <w:tabs>
                <w:tab w:val="left" w:pos="742"/>
              </w:tabs>
              <w:jc w:val="right"/>
              <w:rPr>
                <w:rFonts w:ascii="Arial" w:hAnsi="Arial"/>
                <w:b/>
                <w:sz w:val="24"/>
              </w:rPr>
            </w:pPr>
          </w:p>
        </w:tc>
      </w:tr>
      <w:tr w:rsidR="005B7694" w14:paraId="2C4C6D74" w14:textId="77777777" w:rsidTr="00260D11">
        <w:trPr>
          <w:gridBefore w:val="1"/>
          <w:wBefore w:w="612" w:type="dxa"/>
          <w:cantSplit/>
        </w:trPr>
        <w:tc>
          <w:tcPr>
            <w:tcW w:w="4928" w:type="dxa"/>
            <w:gridSpan w:val="2"/>
            <w:vMerge/>
          </w:tcPr>
          <w:p w14:paraId="4A2AE4ED" w14:textId="77777777" w:rsidR="005B7694" w:rsidRDefault="005B7694" w:rsidP="005B7694">
            <w:pPr>
              <w:rPr>
                <w:rFonts w:ascii="Arial" w:hAnsi="Arial"/>
                <w:sz w:val="24"/>
              </w:rPr>
            </w:pPr>
          </w:p>
        </w:tc>
        <w:tc>
          <w:tcPr>
            <w:tcW w:w="4810" w:type="dxa"/>
            <w:gridSpan w:val="3"/>
          </w:tcPr>
          <w:p w14:paraId="6A9D36CE" w14:textId="77777777" w:rsidR="007E0AA7" w:rsidRPr="007E0AA7" w:rsidRDefault="005B7694" w:rsidP="00471D20">
            <w:pPr>
              <w:tabs>
                <w:tab w:val="left" w:pos="742"/>
              </w:tabs>
              <w:rPr>
                <w:rFonts w:ascii="Arial" w:hAnsi="Arial" w:cs="Arial"/>
                <w:sz w:val="22"/>
                <w:szCs w:val="22"/>
              </w:rPr>
            </w:pPr>
            <w:r>
              <w:rPr>
                <w:rFonts w:ascii="Arial" w:hAnsi="Arial"/>
                <w:b/>
                <w:sz w:val="24"/>
              </w:rPr>
              <w:t xml:space="preserve">E Mail:   </w:t>
            </w:r>
            <w:bookmarkStart w:id="1" w:name="_Hlk34311103"/>
            <w:r w:rsidR="00306B6C" w:rsidRPr="00260D11">
              <w:fldChar w:fldCharType="begin"/>
            </w:r>
            <w:r w:rsidR="00306B6C" w:rsidRPr="00260D11">
              <w:rPr>
                <w:rFonts w:ascii="Arial" w:hAnsi="Arial" w:cs="Arial"/>
                <w:sz w:val="18"/>
                <w:szCs w:val="18"/>
              </w:rPr>
              <w:instrText xml:space="preserve"> HYPERLINK "mailto:education.planning@hertfordshire.gov.uk" </w:instrText>
            </w:r>
            <w:r w:rsidR="00306B6C" w:rsidRPr="00260D11">
              <w:fldChar w:fldCharType="separate"/>
            </w:r>
            <w:r w:rsidR="00740247" w:rsidRPr="00260D11">
              <w:rPr>
                <w:rStyle w:val="Hyperlink"/>
                <w:rFonts w:ascii="Arial" w:hAnsi="Arial" w:cs="Arial"/>
                <w:bCs/>
                <w:sz w:val="18"/>
                <w:szCs w:val="18"/>
              </w:rPr>
              <w:t>education.planning@hertfordshire.gov.uk</w:t>
            </w:r>
            <w:r w:rsidR="00306B6C" w:rsidRPr="00260D11">
              <w:rPr>
                <w:rStyle w:val="Hyperlink"/>
                <w:rFonts w:ascii="Arial" w:hAnsi="Arial" w:cs="Arial"/>
                <w:bCs/>
                <w:sz w:val="18"/>
                <w:szCs w:val="18"/>
              </w:rPr>
              <w:fldChar w:fldCharType="end"/>
            </w:r>
            <w:bookmarkEnd w:id="1"/>
            <w:r w:rsidR="00740247" w:rsidRPr="00740247">
              <w:rPr>
                <w:rFonts w:ascii="Arial" w:hAnsi="Arial"/>
                <w:b/>
                <w:sz w:val="18"/>
                <w:szCs w:val="18"/>
              </w:rPr>
              <w:t xml:space="preserve"> </w:t>
            </w:r>
          </w:p>
        </w:tc>
      </w:tr>
      <w:tr w:rsidR="005B7694" w14:paraId="4E98529F" w14:textId="77777777" w:rsidTr="00260D11">
        <w:trPr>
          <w:gridBefore w:val="1"/>
          <w:wBefore w:w="612" w:type="dxa"/>
          <w:cantSplit/>
        </w:trPr>
        <w:tc>
          <w:tcPr>
            <w:tcW w:w="4928" w:type="dxa"/>
            <w:gridSpan w:val="2"/>
            <w:vMerge/>
          </w:tcPr>
          <w:p w14:paraId="0B0FD535" w14:textId="77777777" w:rsidR="005B7694" w:rsidRDefault="005B7694" w:rsidP="005B7694">
            <w:pPr>
              <w:rPr>
                <w:rFonts w:ascii="Arial" w:hAnsi="Arial"/>
                <w:sz w:val="24"/>
              </w:rPr>
            </w:pPr>
          </w:p>
        </w:tc>
        <w:tc>
          <w:tcPr>
            <w:tcW w:w="4810" w:type="dxa"/>
            <w:gridSpan w:val="3"/>
          </w:tcPr>
          <w:p w14:paraId="79731277" w14:textId="590C0B1C" w:rsidR="005B7694" w:rsidRDefault="005B7694" w:rsidP="003F247A">
            <w:pPr>
              <w:rPr>
                <w:rFonts w:ascii="Arial" w:hAnsi="Arial"/>
                <w:sz w:val="24"/>
              </w:rPr>
            </w:pPr>
            <w:r>
              <w:rPr>
                <w:rFonts w:ascii="Arial" w:hAnsi="Arial"/>
                <w:b/>
                <w:sz w:val="24"/>
              </w:rPr>
              <w:t xml:space="preserve">Postal Point:  </w:t>
            </w:r>
            <w:r w:rsidR="003F247A">
              <w:rPr>
                <w:rFonts w:ascii="Arial" w:hAnsi="Arial"/>
                <w:b/>
                <w:sz w:val="24"/>
              </w:rPr>
              <w:t xml:space="preserve">   </w:t>
            </w:r>
            <w:r w:rsidR="00740247" w:rsidRPr="003F247A">
              <w:rPr>
                <w:rFonts w:ascii="Arial" w:hAnsi="Arial"/>
                <w:bCs/>
                <w:sz w:val="24"/>
              </w:rPr>
              <w:t>CHO136</w:t>
            </w:r>
          </w:p>
        </w:tc>
      </w:tr>
      <w:tr w:rsidR="005B7694" w14:paraId="39100539" w14:textId="77777777" w:rsidTr="00260D11">
        <w:trPr>
          <w:gridBefore w:val="1"/>
          <w:wBefore w:w="612" w:type="dxa"/>
          <w:cantSplit/>
          <w:trHeight w:val="430"/>
        </w:trPr>
        <w:tc>
          <w:tcPr>
            <w:tcW w:w="4928" w:type="dxa"/>
            <w:gridSpan w:val="2"/>
            <w:vMerge/>
          </w:tcPr>
          <w:p w14:paraId="44A66D1C" w14:textId="77777777" w:rsidR="005B7694" w:rsidRDefault="005B7694" w:rsidP="005B7694">
            <w:pPr>
              <w:rPr>
                <w:rFonts w:ascii="Arial" w:hAnsi="Arial"/>
                <w:sz w:val="24"/>
              </w:rPr>
            </w:pPr>
          </w:p>
        </w:tc>
        <w:tc>
          <w:tcPr>
            <w:tcW w:w="1840" w:type="dxa"/>
          </w:tcPr>
          <w:p w14:paraId="3FB4B2B9" w14:textId="35706969" w:rsidR="005B7694" w:rsidRDefault="005B7694" w:rsidP="003F247A">
            <w:pPr>
              <w:rPr>
                <w:rFonts w:ascii="Arial" w:hAnsi="Arial"/>
                <w:b/>
                <w:sz w:val="24"/>
              </w:rPr>
            </w:pPr>
            <w:r>
              <w:rPr>
                <w:rFonts w:ascii="Arial" w:hAnsi="Arial"/>
                <w:b/>
                <w:sz w:val="24"/>
              </w:rPr>
              <w:t>My ref:</w:t>
            </w:r>
            <w:r w:rsidR="00C906FE">
              <w:rPr>
                <w:rFonts w:ascii="Arial" w:hAnsi="Arial"/>
                <w:b/>
                <w:sz w:val="24"/>
              </w:rPr>
              <w:t xml:space="preserve"> </w:t>
            </w:r>
          </w:p>
        </w:tc>
        <w:tc>
          <w:tcPr>
            <w:tcW w:w="2970" w:type="dxa"/>
            <w:gridSpan w:val="2"/>
          </w:tcPr>
          <w:p w14:paraId="12393E19" w14:textId="4FEC7E63" w:rsidR="005B7694" w:rsidRPr="003F247A" w:rsidRDefault="003F247A" w:rsidP="003F247A">
            <w:pPr>
              <w:rPr>
                <w:rFonts w:ascii="Arial" w:hAnsi="Arial"/>
                <w:bCs/>
                <w:sz w:val="24"/>
              </w:rPr>
            </w:pPr>
            <w:r w:rsidRPr="003F247A">
              <w:rPr>
                <w:rFonts w:ascii="Arial" w:hAnsi="Arial"/>
                <w:bCs/>
                <w:sz w:val="24"/>
              </w:rPr>
              <w:t>School Planning</w:t>
            </w:r>
            <w:r w:rsidR="005B7694" w:rsidRPr="003F247A">
              <w:rPr>
                <w:rFonts w:ascii="Arial" w:hAnsi="Arial"/>
                <w:bCs/>
                <w:sz w:val="24"/>
              </w:rPr>
              <w:fldChar w:fldCharType="begin"/>
            </w:r>
            <w:r w:rsidR="005B7694" w:rsidRPr="003F247A">
              <w:rPr>
                <w:rFonts w:ascii="Arial" w:hAnsi="Arial"/>
                <w:bCs/>
                <w:sz w:val="24"/>
              </w:rPr>
              <w:fldChar w:fldCharType="end"/>
            </w:r>
          </w:p>
        </w:tc>
      </w:tr>
      <w:tr w:rsidR="005B7694" w14:paraId="44EDF1E1" w14:textId="77777777" w:rsidTr="00260D11">
        <w:trPr>
          <w:gridBefore w:val="1"/>
          <w:wBefore w:w="612" w:type="dxa"/>
          <w:cantSplit/>
        </w:trPr>
        <w:tc>
          <w:tcPr>
            <w:tcW w:w="4928" w:type="dxa"/>
            <w:gridSpan w:val="2"/>
            <w:vMerge/>
          </w:tcPr>
          <w:p w14:paraId="36A521C4" w14:textId="77777777" w:rsidR="005B7694" w:rsidRDefault="005B7694" w:rsidP="005B7694">
            <w:pPr>
              <w:rPr>
                <w:rFonts w:ascii="Arial" w:hAnsi="Arial"/>
                <w:sz w:val="24"/>
              </w:rPr>
            </w:pPr>
          </w:p>
        </w:tc>
        <w:tc>
          <w:tcPr>
            <w:tcW w:w="1840" w:type="dxa"/>
          </w:tcPr>
          <w:p w14:paraId="780D2FAC" w14:textId="77777777" w:rsidR="005B7694" w:rsidRDefault="005B7694" w:rsidP="005B7694">
            <w:pPr>
              <w:tabs>
                <w:tab w:val="left" w:pos="742"/>
              </w:tabs>
              <w:rPr>
                <w:rFonts w:ascii="Arial" w:hAnsi="Arial"/>
                <w:b/>
                <w:sz w:val="24"/>
              </w:rPr>
            </w:pPr>
            <w:r>
              <w:rPr>
                <w:rFonts w:ascii="Arial" w:hAnsi="Arial"/>
                <w:b/>
                <w:sz w:val="24"/>
              </w:rPr>
              <w:t>Your ref:</w:t>
            </w:r>
          </w:p>
        </w:tc>
        <w:tc>
          <w:tcPr>
            <w:tcW w:w="2970" w:type="dxa"/>
            <w:gridSpan w:val="2"/>
          </w:tcPr>
          <w:p w14:paraId="2CEAC0AA" w14:textId="77777777" w:rsidR="005B7694" w:rsidRDefault="005B7694" w:rsidP="005B7694">
            <w:pPr>
              <w:tabs>
                <w:tab w:val="left" w:pos="742"/>
              </w:tabs>
              <w:rPr>
                <w:rFonts w:ascii="Arial" w:hAnsi="Arial"/>
                <w:sz w:val="24"/>
              </w:rPr>
            </w:pPr>
            <w:r>
              <w:rPr>
                <w:rFonts w:ascii="Arial" w:hAnsi="Arial"/>
                <w:sz w:val="24"/>
              </w:rPr>
              <w:fldChar w:fldCharType="begin"/>
            </w:r>
            <w:r>
              <w:rPr>
                <w:rFonts w:ascii="Arial" w:hAnsi="Arial"/>
                <w:sz w:val="24"/>
              </w:rPr>
              <w:fldChar w:fldCharType="end"/>
            </w:r>
          </w:p>
        </w:tc>
      </w:tr>
      <w:tr w:rsidR="005B7694" w14:paraId="217D2982" w14:textId="77777777" w:rsidTr="00260D11">
        <w:trPr>
          <w:gridBefore w:val="1"/>
          <w:wBefore w:w="612" w:type="dxa"/>
          <w:cantSplit/>
        </w:trPr>
        <w:tc>
          <w:tcPr>
            <w:tcW w:w="4928" w:type="dxa"/>
            <w:gridSpan w:val="2"/>
            <w:vMerge/>
          </w:tcPr>
          <w:p w14:paraId="77652073" w14:textId="77777777" w:rsidR="005B7694" w:rsidRDefault="005B7694" w:rsidP="005B7694">
            <w:pPr>
              <w:rPr>
                <w:rFonts w:ascii="Arial" w:hAnsi="Arial"/>
                <w:sz w:val="24"/>
              </w:rPr>
            </w:pPr>
          </w:p>
        </w:tc>
        <w:tc>
          <w:tcPr>
            <w:tcW w:w="1840" w:type="dxa"/>
          </w:tcPr>
          <w:p w14:paraId="7D9AC233" w14:textId="0AC85295" w:rsidR="005B7694" w:rsidRDefault="005B7694" w:rsidP="005B7694">
            <w:pPr>
              <w:rPr>
                <w:rFonts w:ascii="Arial" w:hAnsi="Arial"/>
                <w:b/>
                <w:sz w:val="24"/>
              </w:rPr>
            </w:pPr>
            <w:r>
              <w:rPr>
                <w:rFonts w:ascii="Arial" w:hAnsi="Arial"/>
                <w:b/>
                <w:sz w:val="24"/>
              </w:rPr>
              <w:t>Date:</w:t>
            </w:r>
          </w:p>
        </w:tc>
        <w:tc>
          <w:tcPr>
            <w:tcW w:w="2970" w:type="dxa"/>
            <w:gridSpan w:val="2"/>
          </w:tcPr>
          <w:p w14:paraId="35192A6B" w14:textId="5FA18B82" w:rsidR="005B7694" w:rsidRDefault="00657B78" w:rsidP="009B3F9D">
            <w:pPr>
              <w:rPr>
                <w:rFonts w:ascii="Arial" w:hAnsi="Arial"/>
                <w:sz w:val="24"/>
              </w:rPr>
            </w:pPr>
            <w:r w:rsidRPr="00657B78">
              <w:rPr>
                <w:rFonts w:ascii="Arial" w:hAnsi="Arial"/>
                <w:sz w:val="24"/>
              </w:rPr>
              <w:t>10</w:t>
            </w:r>
            <w:r w:rsidR="003F247A" w:rsidRPr="00657B78">
              <w:rPr>
                <w:rFonts w:ascii="Arial" w:hAnsi="Arial"/>
                <w:sz w:val="24"/>
              </w:rPr>
              <w:t xml:space="preserve"> June 2020</w:t>
            </w:r>
          </w:p>
        </w:tc>
      </w:tr>
      <w:tr w:rsidR="003F337A" w14:paraId="7B3A58E5" w14:textId="77777777" w:rsidTr="00260D11">
        <w:trPr>
          <w:gridBefore w:val="1"/>
          <w:wBefore w:w="612" w:type="dxa"/>
          <w:cantSplit/>
        </w:trPr>
        <w:tc>
          <w:tcPr>
            <w:tcW w:w="4928" w:type="dxa"/>
            <w:gridSpan w:val="2"/>
            <w:vMerge/>
          </w:tcPr>
          <w:p w14:paraId="59AE2383" w14:textId="77777777" w:rsidR="003F337A" w:rsidRDefault="003F337A">
            <w:pPr>
              <w:rPr>
                <w:rFonts w:ascii="Arial" w:hAnsi="Arial"/>
                <w:sz w:val="24"/>
              </w:rPr>
            </w:pPr>
          </w:p>
        </w:tc>
        <w:tc>
          <w:tcPr>
            <w:tcW w:w="1840" w:type="dxa"/>
          </w:tcPr>
          <w:p w14:paraId="089536C7" w14:textId="77777777" w:rsidR="003F337A" w:rsidRDefault="003F337A">
            <w:pPr>
              <w:rPr>
                <w:rFonts w:ascii="Arial" w:hAnsi="Arial"/>
                <w:b/>
                <w:sz w:val="24"/>
              </w:rPr>
            </w:pPr>
          </w:p>
        </w:tc>
        <w:tc>
          <w:tcPr>
            <w:tcW w:w="2970" w:type="dxa"/>
            <w:gridSpan w:val="2"/>
          </w:tcPr>
          <w:p w14:paraId="5F633021" w14:textId="77777777" w:rsidR="003F337A" w:rsidRDefault="003F337A">
            <w:pPr>
              <w:rPr>
                <w:rFonts w:ascii="Arial" w:hAnsi="Arial"/>
                <w:sz w:val="24"/>
              </w:rPr>
            </w:pPr>
          </w:p>
        </w:tc>
      </w:tr>
    </w:tbl>
    <w:p w14:paraId="08715383" w14:textId="108CC2C2" w:rsidR="009B3F9D" w:rsidRDefault="009B3F9D" w:rsidP="009B3F9D">
      <w:pPr>
        <w:rPr>
          <w:rFonts w:ascii="Arial" w:hAnsi="Arial" w:cs="Arial"/>
          <w:sz w:val="24"/>
          <w:szCs w:val="24"/>
        </w:rPr>
      </w:pPr>
    </w:p>
    <w:p w14:paraId="7E9D880D" w14:textId="77777777" w:rsidR="003D27E8" w:rsidRPr="003838D3" w:rsidRDefault="003D27E8" w:rsidP="003D27E8">
      <w:pPr>
        <w:rPr>
          <w:rFonts w:ascii="Arial" w:hAnsi="Arial" w:cs="Arial"/>
          <w:iCs/>
          <w:sz w:val="24"/>
          <w:szCs w:val="24"/>
        </w:rPr>
      </w:pPr>
      <w:r w:rsidRPr="003838D3">
        <w:rPr>
          <w:rFonts w:ascii="Arial" w:hAnsi="Arial" w:cs="Arial"/>
          <w:iCs/>
          <w:sz w:val="24"/>
          <w:szCs w:val="24"/>
        </w:rPr>
        <w:t>Dear Consultee</w:t>
      </w:r>
    </w:p>
    <w:p w14:paraId="7C795527" w14:textId="77777777" w:rsidR="003D27E8" w:rsidRPr="003838D3" w:rsidRDefault="003D27E8" w:rsidP="003D27E8">
      <w:pPr>
        <w:rPr>
          <w:rFonts w:ascii="Arial" w:hAnsi="Arial" w:cs="Arial"/>
          <w:iCs/>
          <w:sz w:val="24"/>
          <w:szCs w:val="24"/>
        </w:rPr>
      </w:pPr>
    </w:p>
    <w:p w14:paraId="55C4B1E0" w14:textId="7611D021" w:rsidR="003D27E8" w:rsidRPr="003838D3" w:rsidRDefault="00D26676" w:rsidP="003D27E8">
      <w:pPr>
        <w:rPr>
          <w:rFonts w:ascii="Arial" w:hAnsi="Arial" w:cs="Arial"/>
          <w:b/>
          <w:iCs/>
          <w:sz w:val="24"/>
          <w:szCs w:val="24"/>
        </w:rPr>
      </w:pPr>
      <w:r w:rsidRPr="003838D3">
        <w:rPr>
          <w:rFonts w:ascii="Arial" w:hAnsi="Arial" w:cs="Arial"/>
          <w:b/>
          <w:iCs/>
          <w:sz w:val="24"/>
          <w:szCs w:val="24"/>
        </w:rPr>
        <w:t xml:space="preserve">Consultation on a proposal to alter the way that primary behaviour </w:t>
      </w:r>
      <w:r w:rsidR="002A5FDF" w:rsidRPr="003838D3">
        <w:rPr>
          <w:rFonts w:ascii="Arial" w:hAnsi="Arial" w:cs="Arial"/>
          <w:b/>
          <w:iCs/>
          <w:sz w:val="24"/>
          <w:szCs w:val="24"/>
        </w:rPr>
        <w:t xml:space="preserve">support </w:t>
      </w:r>
      <w:r w:rsidRPr="003838D3">
        <w:rPr>
          <w:rFonts w:ascii="Arial" w:hAnsi="Arial" w:cs="Arial"/>
          <w:b/>
          <w:iCs/>
          <w:sz w:val="24"/>
          <w:szCs w:val="24"/>
        </w:rPr>
        <w:t>services</w:t>
      </w:r>
      <w:r w:rsidR="002A5FDF" w:rsidRPr="003838D3">
        <w:rPr>
          <w:rFonts w:ascii="Arial" w:hAnsi="Arial" w:cs="Arial"/>
          <w:b/>
          <w:iCs/>
          <w:sz w:val="24"/>
          <w:szCs w:val="24"/>
        </w:rPr>
        <w:t>,</w:t>
      </w:r>
      <w:r w:rsidRPr="003838D3">
        <w:rPr>
          <w:rFonts w:ascii="Arial" w:hAnsi="Arial" w:cs="Arial"/>
          <w:b/>
          <w:iCs/>
          <w:sz w:val="24"/>
          <w:szCs w:val="24"/>
        </w:rPr>
        <w:t xml:space="preserve"> including </w:t>
      </w:r>
      <w:r w:rsidR="00E1334F" w:rsidRPr="003838D3">
        <w:rPr>
          <w:rFonts w:ascii="Arial" w:hAnsi="Arial" w:cs="Arial"/>
          <w:b/>
          <w:iCs/>
          <w:sz w:val="24"/>
          <w:szCs w:val="24"/>
        </w:rPr>
        <w:t xml:space="preserve">intensive </w:t>
      </w:r>
      <w:r w:rsidRPr="003838D3">
        <w:rPr>
          <w:rFonts w:ascii="Arial" w:hAnsi="Arial" w:cs="Arial"/>
          <w:b/>
          <w:iCs/>
          <w:sz w:val="24"/>
          <w:szCs w:val="24"/>
        </w:rPr>
        <w:t>short</w:t>
      </w:r>
      <w:r w:rsidR="00212D6D" w:rsidRPr="003838D3">
        <w:rPr>
          <w:rFonts w:ascii="Arial" w:hAnsi="Arial" w:cs="Arial"/>
          <w:b/>
          <w:iCs/>
          <w:sz w:val="24"/>
          <w:szCs w:val="24"/>
        </w:rPr>
        <w:t>-</w:t>
      </w:r>
      <w:r w:rsidRPr="003838D3">
        <w:rPr>
          <w:rFonts w:ascii="Arial" w:hAnsi="Arial" w:cs="Arial"/>
          <w:b/>
          <w:iCs/>
          <w:sz w:val="24"/>
          <w:szCs w:val="24"/>
        </w:rPr>
        <w:t>term schooling provision for pupils at risk of exclusion</w:t>
      </w:r>
      <w:r w:rsidR="002A5FDF" w:rsidRPr="003838D3">
        <w:rPr>
          <w:rFonts w:ascii="Arial" w:hAnsi="Arial" w:cs="Arial"/>
          <w:b/>
          <w:iCs/>
          <w:sz w:val="24"/>
          <w:szCs w:val="24"/>
        </w:rPr>
        <w:t>,</w:t>
      </w:r>
      <w:r w:rsidRPr="003838D3">
        <w:rPr>
          <w:rFonts w:ascii="Arial" w:hAnsi="Arial" w:cs="Arial"/>
          <w:b/>
          <w:iCs/>
          <w:sz w:val="24"/>
          <w:szCs w:val="24"/>
        </w:rPr>
        <w:t xml:space="preserve"> are delivered in the </w:t>
      </w:r>
      <w:r w:rsidR="00311EF5" w:rsidRPr="003838D3">
        <w:rPr>
          <w:rFonts w:ascii="Arial" w:hAnsi="Arial" w:cs="Arial"/>
          <w:b/>
          <w:iCs/>
          <w:sz w:val="24"/>
          <w:szCs w:val="24"/>
        </w:rPr>
        <w:t>Borough of Broxbourne</w:t>
      </w:r>
      <w:r w:rsidRPr="003838D3">
        <w:rPr>
          <w:rFonts w:ascii="Arial" w:hAnsi="Arial" w:cs="Arial"/>
          <w:b/>
          <w:iCs/>
          <w:sz w:val="24"/>
          <w:szCs w:val="24"/>
        </w:rPr>
        <w:t>.</w:t>
      </w:r>
    </w:p>
    <w:p w14:paraId="75E8D030" w14:textId="77777777" w:rsidR="003D27E8" w:rsidRPr="003838D3" w:rsidRDefault="003D27E8" w:rsidP="003D27E8">
      <w:pPr>
        <w:rPr>
          <w:rFonts w:ascii="Arial" w:hAnsi="Arial" w:cs="Arial"/>
          <w:b/>
          <w:iCs/>
          <w:sz w:val="24"/>
          <w:szCs w:val="24"/>
        </w:rPr>
      </w:pPr>
    </w:p>
    <w:p w14:paraId="2BC4CDF6" w14:textId="77777777" w:rsidR="00B14F39" w:rsidRPr="003838D3" w:rsidRDefault="00B14F39" w:rsidP="00B14F39">
      <w:pPr>
        <w:rPr>
          <w:rFonts w:ascii="Arial" w:hAnsi="Arial" w:cs="Arial"/>
          <w:sz w:val="24"/>
          <w:szCs w:val="24"/>
        </w:rPr>
      </w:pPr>
      <w:bookmarkStart w:id="2" w:name="_Hlk36544286"/>
      <w:r w:rsidRPr="003838D3">
        <w:rPr>
          <w:rFonts w:ascii="Arial" w:hAnsi="Arial" w:cs="Arial"/>
          <w:sz w:val="24"/>
          <w:szCs w:val="24"/>
        </w:rPr>
        <w:t>We are consulting you on the proposal which will require:</w:t>
      </w:r>
    </w:p>
    <w:p w14:paraId="381E1CBA" w14:textId="77777777" w:rsidR="00B14F39" w:rsidRPr="003838D3" w:rsidRDefault="00B14F39" w:rsidP="00B14F39">
      <w:pPr>
        <w:rPr>
          <w:rFonts w:ascii="Arial" w:hAnsi="Arial" w:cs="Arial"/>
          <w:sz w:val="24"/>
          <w:szCs w:val="24"/>
        </w:rPr>
      </w:pPr>
    </w:p>
    <w:p w14:paraId="6FBC678F" w14:textId="275C7ACE" w:rsidR="005A4045" w:rsidRPr="00951DB8" w:rsidRDefault="005A4045" w:rsidP="005A4045">
      <w:pPr>
        <w:pStyle w:val="ListParagraph"/>
        <w:numPr>
          <w:ilvl w:val="0"/>
          <w:numId w:val="10"/>
        </w:numPr>
        <w:rPr>
          <w:rFonts w:ascii="Arial" w:hAnsi="Arial" w:cs="Arial"/>
          <w:iCs/>
          <w:sz w:val="24"/>
          <w:szCs w:val="24"/>
        </w:rPr>
      </w:pPr>
      <w:r w:rsidRPr="00951DB8">
        <w:rPr>
          <w:rFonts w:ascii="Arial" w:hAnsi="Arial" w:cs="Arial"/>
          <w:sz w:val="24"/>
          <w:szCs w:val="24"/>
        </w:rPr>
        <w:t>the commissioning of a new primary behaviour support service for the area, including outreach support to mainstream schools and intensive short stay schooling, from Rivers E</w:t>
      </w:r>
      <w:r w:rsidR="00A915CF">
        <w:rPr>
          <w:rFonts w:ascii="Arial" w:hAnsi="Arial" w:cs="Arial"/>
          <w:sz w:val="24"/>
          <w:szCs w:val="24"/>
        </w:rPr>
        <w:t>ducation Support Centre (ESC)</w:t>
      </w:r>
      <w:r w:rsidRPr="00951DB8">
        <w:rPr>
          <w:rFonts w:ascii="Arial" w:hAnsi="Arial" w:cs="Arial"/>
          <w:sz w:val="24"/>
          <w:szCs w:val="24"/>
        </w:rPr>
        <w:t>, Old Essex Road, Hoddesdon, Hertfordshire, EN11 0AA with effect from January 2021</w:t>
      </w:r>
      <w:r>
        <w:rPr>
          <w:rFonts w:ascii="Arial" w:hAnsi="Arial" w:cs="Arial"/>
          <w:sz w:val="24"/>
          <w:szCs w:val="24"/>
        </w:rPr>
        <w:t>;</w:t>
      </w:r>
      <w:r>
        <w:rPr>
          <w:rFonts w:ascii="Arial" w:hAnsi="Arial" w:cs="Arial"/>
          <w:sz w:val="24"/>
          <w:szCs w:val="24"/>
        </w:rPr>
        <w:br/>
      </w:r>
    </w:p>
    <w:p w14:paraId="6B5E3A20" w14:textId="068BA394" w:rsidR="001D6699" w:rsidRPr="003838D3" w:rsidRDefault="004652BA" w:rsidP="00D665A3">
      <w:pPr>
        <w:pStyle w:val="ListParagraph"/>
        <w:numPr>
          <w:ilvl w:val="0"/>
          <w:numId w:val="10"/>
        </w:numPr>
        <w:rPr>
          <w:rFonts w:ascii="Arial" w:hAnsi="Arial" w:cs="Arial"/>
          <w:sz w:val="24"/>
          <w:szCs w:val="24"/>
        </w:rPr>
      </w:pPr>
      <w:r w:rsidRPr="003838D3">
        <w:rPr>
          <w:rFonts w:ascii="Arial" w:hAnsi="Arial" w:cs="Arial"/>
          <w:sz w:val="24"/>
          <w:szCs w:val="24"/>
        </w:rPr>
        <w:t>a</w:t>
      </w:r>
      <w:r w:rsidR="001D6699" w:rsidRPr="003838D3">
        <w:rPr>
          <w:rFonts w:ascii="Arial" w:hAnsi="Arial" w:cs="Arial"/>
          <w:sz w:val="24"/>
          <w:szCs w:val="24"/>
        </w:rPr>
        <w:t xml:space="preserve"> change of age range for Rivers </w:t>
      </w:r>
      <w:r w:rsidR="00B452E1" w:rsidRPr="003838D3">
        <w:rPr>
          <w:rFonts w:ascii="Arial" w:hAnsi="Arial" w:cs="Arial"/>
          <w:sz w:val="24"/>
          <w:szCs w:val="24"/>
        </w:rPr>
        <w:t>E</w:t>
      </w:r>
      <w:r w:rsidR="00A915CF">
        <w:rPr>
          <w:rFonts w:ascii="Arial" w:hAnsi="Arial" w:cs="Arial"/>
          <w:sz w:val="24"/>
          <w:szCs w:val="24"/>
        </w:rPr>
        <w:t>SC</w:t>
      </w:r>
      <w:r w:rsidR="001D6699" w:rsidRPr="003838D3">
        <w:rPr>
          <w:rFonts w:ascii="Arial" w:hAnsi="Arial" w:cs="Arial"/>
          <w:sz w:val="24"/>
          <w:szCs w:val="24"/>
        </w:rPr>
        <w:t xml:space="preserve"> from 11–16 to 5–16 years (i.e. an alteration of the lower age limit); and</w:t>
      </w:r>
    </w:p>
    <w:p w14:paraId="3540060B" w14:textId="77777777" w:rsidR="001D6699" w:rsidRPr="003838D3" w:rsidRDefault="001D6699" w:rsidP="00B14F39">
      <w:pPr>
        <w:ind w:left="720"/>
        <w:rPr>
          <w:rFonts w:ascii="Arial" w:hAnsi="Arial" w:cs="Arial"/>
          <w:sz w:val="24"/>
          <w:szCs w:val="24"/>
        </w:rPr>
      </w:pPr>
    </w:p>
    <w:p w14:paraId="7640D48C" w14:textId="5F354BEB" w:rsidR="00B14F39" w:rsidRPr="00DB761F" w:rsidRDefault="001D6699" w:rsidP="00CE435F">
      <w:pPr>
        <w:pStyle w:val="ListParagraph"/>
        <w:numPr>
          <w:ilvl w:val="0"/>
          <w:numId w:val="10"/>
        </w:numPr>
        <w:rPr>
          <w:rFonts w:ascii="Arial" w:hAnsi="Arial" w:cs="Arial"/>
          <w:sz w:val="24"/>
          <w:szCs w:val="24"/>
        </w:rPr>
      </w:pPr>
      <w:r w:rsidRPr="00DB761F">
        <w:rPr>
          <w:rFonts w:ascii="Arial" w:hAnsi="Arial" w:cs="Arial"/>
          <w:sz w:val="24"/>
          <w:szCs w:val="24"/>
        </w:rPr>
        <w:t>t</w:t>
      </w:r>
      <w:r w:rsidR="00B14F39" w:rsidRPr="00DB761F">
        <w:rPr>
          <w:rFonts w:ascii="Arial" w:hAnsi="Arial" w:cs="Arial"/>
          <w:sz w:val="24"/>
          <w:szCs w:val="24"/>
        </w:rPr>
        <w:t xml:space="preserve">he closure of the Primary Support Base (PSB) </w:t>
      </w:r>
      <w:r w:rsidR="00515D3E" w:rsidRPr="00DB761F">
        <w:rPr>
          <w:rFonts w:ascii="Arial" w:hAnsi="Arial" w:cs="Arial"/>
          <w:sz w:val="24"/>
          <w:szCs w:val="24"/>
        </w:rPr>
        <w:t xml:space="preserve">located </w:t>
      </w:r>
      <w:r w:rsidR="00B14F39" w:rsidRPr="00DB761F">
        <w:rPr>
          <w:rFonts w:ascii="Arial" w:hAnsi="Arial" w:cs="Arial"/>
          <w:sz w:val="24"/>
          <w:szCs w:val="24"/>
        </w:rPr>
        <w:t>at Andrews Lane Primary School, Andrews Lane, Cheshunt, Hertfordshire, EN7 6LB</w:t>
      </w:r>
      <w:r w:rsidR="00A915CF" w:rsidRPr="00DB761F">
        <w:rPr>
          <w:rFonts w:ascii="Arial" w:hAnsi="Arial" w:cs="Arial"/>
          <w:sz w:val="24"/>
          <w:szCs w:val="24"/>
        </w:rPr>
        <w:t xml:space="preserve">. </w:t>
      </w:r>
      <w:r w:rsidR="00B14F39" w:rsidRPr="00DB761F">
        <w:rPr>
          <w:rFonts w:ascii="Arial" w:hAnsi="Arial" w:cs="Arial"/>
          <w:sz w:val="24"/>
          <w:szCs w:val="24"/>
        </w:rPr>
        <w:t xml:space="preserve"> </w:t>
      </w:r>
    </w:p>
    <w:p w14:paraId="3026FBEA" w14:textId="77777777" w:rsidR="00B14F39" w:rsidRPr="003838D3" w:rsidRDefault="00B14F39" w:rsidP="00B14F39">
      <w:pPr>
        <w:rPr>
          <w:rFonts w:ascii="Arial" w:hAnsi="Arial" w:cs="Arial"/>
          <w:sz w:val="24"/>
          <w:szCs w:val="24"/>
        </w:rPr>
      </w:pPr>
    </w:p>
    <w:bookmarkEnd w:id="2"/>
    <w:p w14:paraId="012C3AAF" w14:textId="77777777" w:rsidR="00951DB8" w:rsidRPr="00B4002B" w:rsidRDefault="00951DB8" w:rsidP="00B4002B">
      <w:pPr>
        <w:rPr>
          <w:rFonts w:ascii="Arial" w:hAnsi="Arial" w:cs="Arial"/>
          <w:iCs/>
          <w:sz w:val="24"/>
          <w:szCs w:val="24"/>
        </w:rPr>
      </w:pPr>
    </w:p>
    <w:p w14:paraId="6501260F" w14:textId="50456A3D" w:rsidR="003D27E8" w:rsidRPr="003838D3" w:rsidRDefault="003D27E8" w:rsidP="003D27E8">
      <w:pPr>
        <w:rPr>
          <w:rFonts w:ascii="Arial" w:hAnsi="Arial" w:cs="Arial"/>
          <w:b/>
          <w:iCs/>
          <w:sz w:val="24"/>
          <w:szCs w:val="24"/>
        </w:rPr>
      </w:pPr>
      <w:r w:rsidRPr="003838D3">
        <w:rPr>
          <w:rFonts w:ascii="Arial" w:hAnsi="Arial" w:cs="Arial"/>
          <w:b/>
          <w:iCs/>
          <w:sz w:val="24"/>
          <w:szCs w:val="24"/>
        </w:rPr>
        <w:t>Why is this being proposed?</w:t>
      </w:r>
    </w:p>
    <w:p w14:paraId="78C78407" w14:textId="77777777" w:rsidR="00E03A64" w:rsidRPr="003838D3" w:rsidRDefault="00E03A64" w:rsidP="003D27E8">
      <w:pPr>
        <w:rPr>
          <w:rFonts w:ascii="Arial" w:hAnsi="Arial" w:cs="Arial"/>
          <w:b/>
          <w:iCs/>
          <w:sz w:val="24"/>
          <w:szCs w:val="24"/>
        </w:rPr>
      </w:pPr>
    </w:p>
    <w:p w14:paraId="195A5716" w14:textId="77777777" w:rsidR="00A915CF" w:rsidRDefault="001E0CEF" w:rsidP="00FA1E3A">
      <w:pPr>
        <w:rPr>
          <w:rFonts w:ascii="Arial" w:hAnsi="Arial" w:cs="Arial"/>
          <w:iCs/>
          <w:sz w:val="24"/>
          <w:szCs w:val="24"/>
        </w:rPr>
      </w:pPr>
      <w:r w:rsidRPr="003838D3">
        <w:rPr>
          <w:rFonts w:ascii="Arial" w:hAnsi="Arial" w:cs="Arial"/>
          <w:iCs/>
          <w:sz w:val="24"/>
          <w:szCs w:val="24"/>
        </w:rPr>
        <w:t>In Hertfordshire, specialist support for primary-age pupils with emotional and behavioural needs in mainstream schools is delivered through a range of services</w:t>
      </w:r>
      <w:r w:rsidRPr="003838D3">
        <w:rPr>
          <w:rStyle w:val="FootnoteReference"/>
          <w:rFonts w:ascii="Arial" w:hAnsi="Arial" w:cs="Arial"/>
          <w:iCs/>
          <w:sz w:val="24"/>
          <w:szCs w:val="24"/>
        </w:rPr>
        <w:footnoteReference w:id="1"/>
      </w:r>
      <w:r w:rsidRPr="003838D3">
        <w:rPr>
          <w:rFonts w:ascii="Arial" w:hAnsi="Arial" w:cs="Arial"/>
          <w:iCs/>
          <w:sz w:val="24"/>
          <w:szCs w:val="24"/>
        </w:rPr>
        <w:t xml:space="preserve">. </w:t>
      </w:r>
      <w:r w:rsidR="00FA1E3A" w:rsidRPr="003838D3">
        <w:rPr>
          <w:rFonts w:ascii="Arial" w:hAnsi="Arial" w:cs="Arial"/>
          <w:iCs/>
          <w:sz w:val="24"/>
          <w:szCs w:val="24"/>
        </w:rPr>
        <w:t xml:space="preserve">They include advice and outreach to support children in mainstream schools; a small </w:t>
      </w:r>
      <w:r w:rsidR="00FA1E3A" w:rsidRPr="003838D3">
        <w:rPr>
          <w:rFonts w:ascii="Arial" w:hAnsi="Arial" w:cs="Arial"/>
          <w:iCs/>
          <w:sz w:val="24"/>
          <w:szCs w:val="24"/>
        </w:rPr>
        <w:lastRenderedPageBreak/>
        <w:t>number of short-term places and 6</w:t>
      </w:r>
      <w:r w:rsidR="00FA1E3A" w:rsidRPr="003838D3">
        <w:rPr>
          <w:rFonts w:ascii="Arial" w:hAnsi="Arial" w:cs="Arial"/>
          <w:iCs/>
          <w:sz w:val="24"/>
          <w:szCs w:val="24"/>
          <w:vertAlign w:val="superscript"/>
        </w:rPr>
        <w:t>th</w:t>
      </w:r>
      <w:r w:rsidR="00865E22" w:rsidRPr="003838D3">
        <w:rPr>
          <w:rFonts w:ascii="Arial" w:hAnsi="Arial" w:cs="Arial"/>
          <w:iCs/>
          <w:sz w:val="24"/>
          <w:szCs w:val="24"/>
        </w:rPr>
        <w:t xml:space="preserve"> D</w:t>
      </w:r>
      <w:r w:rsidR="00FA1E3A" w:rsidRPr="003838D3">
        <w:rPr>
          <w:rFonts w:ascii="Arial" w:hAnsi="Arial" w:cs="Arial"/>
          <w:iCs/>
          <w:sz w:val="24"/>
          <w:szCs w:val="24"/>
        </w:rPr>
        <w:t xml:space="preserve">ay </w:t>
      </w:r>
      <w:r w:rsidR="00865E22" w:rsidRPr="003838D3">
        <w:rPr>
          <w:rFonts w:ascii="Arial" w:hAnsi="Arial" w:cs="Arial"/>
          <w:iCs/>
          <w:sz w:val="24"/>
          <w:szCs w:val="24"/>
        </w:rPr>
        <w:t>P</w:t>
      </w:r>
      <w:r w:rsidR="00FA1E3A" w:rsidRPr="003838D3">
        <w:rPr>
          <w:rFonts w:ascii="Arial" w:hAnsi="Arial" w:cs="Arial"/>
          <w:iCs/>
          <w:sz w:val="24"/>
          <w:szCs w:val="24"/>
        </w:rPr>
        <w:t>rovision</w:t>
      </w:r>
      <w:r w:rsidR="00001BB8" w:rsidRPr="003838D3">
        <w:rPr>
          <w:rStyle w:val="FootnoteReference"/>
          <w:rFonts w:ascii="Arial" w:hAnsi="Arial" w:cs="Arial"/>
          <w:iCs/>
          <w:sz w:val="24"/>
          <w:szCs w:val="24"/>
        </w:rPr>
        <w:footnoteReference w:id="2"/>
      </w:r>
      <w:r w:rsidR="00FA1E3A" w:rsidRPr="003838D3">
        <w:rPr>
          <w:rFonts w:ascii="Arial" w:hAnsi="Arial" w:cs="Arial"/>
          <w:iCs/>
          <w:sz w:val="24"/>
          <w:szCs w:val="24"/>
        </w:rPr>
        <w:t xml:space="preserve"> for </w:t>
      </w:r>
      <w:r w:rsidR="00001BB8" w:rsidRPr="003838D3">
        <w:rPr>
          <w:rFonts w:ascii="Arial" w:hAnsi="Arial" w:cs="Arial"/>
          <w:iCs/>
          <w:sz w:val="24"/>
          <w:szCs w:val="24"/>
        </w:rPr>
        <w:t>permanently excluded</w:t>
      </w:r>
      <w:r w:rsidR="00FA1E3A" w:rsidRPr="003838D3">
        <w:rPr>
          <w:rFonts w:ascii="Arial" w:hAnsi="Arial" w:cs="Arial"/>
          <w:iCs/>
          <w:sz w:val="24"/>
          <w:szCs w:val="24"/>
        </w:rPr>
        <w:t xml:space="preserve"> children; and where necessary, longer term places for pupils with particularly significant and complex emotional and behavioural needs. </w:t>
      </w:r>
      <w:r w:rsidR="00A915CF" w:rsidRPr="003838D3">
        <w:rPr>
          <w:rFonts w:ascii="Arial" w:hAnsi="Arial" w:cs="Arial"/>
          <w:iCs/>
          <w:sz w:val="24"/>
          <w:szCs w:val="24"/>
        </w:rPr>
        <w:t>The aim of the primary behaviour support services is to keep these vulnerable children in their mainstream school wherever possible.</w:t>
      </w:r>
      <w:r w:rsidR="00FA1E3A" w:rsidRPr="003838D3">
        <w:rPr>
          <w:rFonts w:ascii="Arial" w:hAnsi="Arial" w:cs="Arial"/>
          <w:iCs/>
          <w:sz w:val="24"/>
          <w:szCs w:val="24"/>
        </w:rPr>
        <w:t xml:space="preserve"> </w:t>
      </w:r>
    </w:p>
    <w:p w14:paraId="5575A24C" w14:textId="77777777" w:rsidR="00A915CF" w:rsidRDefault="00A915CF" w:rsidP="00FA1E3A">
      <w:pPr>
        <w:rPr>
          <w:rFonts w:ascii="Arial" w:hAnsi="Arial" w:cs="Arial"/>
          <w:iCs/>
          <w:sz w:val="24"/>
          <w:szCs w:val="24"/>
        </w:rPr>
      </w:pPr>
    </w:p>
    <w:p w14:paraId="057273F0" w14:textId="4FEE9404" w:rsidR="00A723D1" w:rsidRPr="00DB761F" w:rsidRDefault="00FA1E3A" w:rsidP="00FA1E3A">
      <w:pPr>
        <w:rPr>
          <w:rFonts w:ascii="Arial" w:hAnsi="Arial" w:cs="Arial"/>
          <w:iCs/>
          <w:sz w:val="24"/>
          <w:szCs w:val="24"/>
        </w:rPr>
      </w:pPr>
      <w:r w:rsidRPr="00DB761F">
        <w:rPr>
          <w:rFonts w:ascii="Arial" w:hAnsi="Arial" w:cs="Arial"/>
          <w:iCs/>
          <w:sz w:val="24"/>
          <w:szCs w:val="24"/>
        </w:rPr>
        <w:t xml:space="preserve">In some areas </w:t>
      </w:r>
      <w:r w:rsidR="00137C4E" w:rsidRPr="00DB761F">
        <w:rPr>
          <w:rFonts w:ascii="Arial" w:hAnsi="Arial" w:cs="Arial"/>
          <w:iCs/>
          <w:sz w:val="24"/>
          <w:szCs w:val="24"/>
        </w:rPr>
        <w:t xml:space="preserve">the </w:t>
      </w:r>
      <w:r w:rsidR="00171B7E" w:rsidRPr="00DB761F">
        <w:rPr>
          <w:rFonts w:ascii="Arial" w:hAnsi="Arial" w:cs="Arial"/>
          <w:iCs/>
          <w:sz w:val="24"/>
          <w:szCs w:val="24"/>
        </w:rPr>
        <w:t xml:space="preserve">intensive short stay schooling </w:t>
      </w:r>
      <w:r w:rsidRPr="00DB761F">
        <w:rPr>
          <w:rFonts w:ascii="Arial" w:hAnsi="Arial" w:cs="Arial"/>
          <w:iCs/>
          <w:sz w:val="24"/>
          <w:szCs w:val="24"/>
        </w:rPr>
        <w:t xml:space="preserve">services are provided by </w:t>
      </w:r>
      <w:r w:rsidR="00A915CF" w:rsidRPr="00DB761F">
        <w:rPr>
          <w:rFonts w:ascii="Arial" w:hAnsi="Arial" w:cs="Arial"/>
          <w:iCs/>
          <w:sz w:val="24"/>
          <w:szCs w:val="24"/>
        </w:rPr>
        <w:t>a PSB</w:t>
      </w:r>
      <w:r w:rsidR="00137C4E" w:rsidRPr="00DB761F">
        <w:rPr>
          <w:rFonts w:ascii="Arial" w:hAnsi="Arial" w:cs="Arial"/>
          <w:iCs/>
          <w:sz w:val="24"/>
          <w:szCs w:val="24"/>
        </w:rPr>
        <w:t xml:space="preserve">. This has been the case </w:t>
      </w:r>
      <w:r w:rsidR="00171B7E" w:rsidRPr="00DB761F">
        <w:rPr>
          <w:rFonts w:ascii="Arial" w:hAnsi="Arial" w:cs="Arial"/>
          <w:iCs/>
          <w:sz w:val="24"/>
          <w:szCs w:val="24"/>
        </w:rPr>
        <w:t>in the Borough of Broxbourne</w:t>
      </w:r>
      <w:r w:rsidR="00137C4E" w:rsidRPr="00DB761F">
        <w:rPr>
          <w:rFonts w:ascii="Arial" w:hAnsi="Arial" w:cs="Arial"/>
          <w:iCs/>
          <w:sz w:val="24"/>
          <w:szCs w:val="24"/>
        </w:rPr>
        <w:t xml:space="preserve">, where these services </w:t>
      </w:r>
      <w:r w:rsidR="00A723D1" w:rsidRPr="00DB761F">
        <w:rPr>
          <w:rFonts w:ascii="Arial" w:hAnsi="Arial" w:cs="Arial"/>
          <w:iCs/>
          <w:sz w:val="24"/>
          <w:szCs w:val="24"/>
        </w:rPr>
        <w:t>ha</w:t>
      </w:r>
      <w:r w:rsidR="00515D3E" w:rsidRPr="00DB761F">
        <w:rPr>
          <w:rFonts w:ascii="Arial" w:hAnsi="Arial" w:cs="Arial"/>
          <w:iCs/>
          <w:sz w:val="24"/>
          <w:szCs w:val="24"/>
        </w:rPr>
        <w:t>d</w:t>
      </w:r>
      <w:r w:rsidR="00AE1A79" w:rsidRPr="00DB761F">
        <w:rPr>
          <w:rFonts w:ascii="Arial" w:hAnsi="Arial" w:cs="Arial"/>
          <w:iCs/>
          <w:sz w:val="24"/>
          <w:szCs w:val="24"/>
        </w:rPr>
        <w:t xml:space="preserve"> </w:t>
      </w:r>
      <w:r w:rsidR="00137C4E" w:rsidRPr="00DB761F">
        <w:rPr>
          <w:rFonts w:ascii="Arial" w:hAnsi="Arial" w:cs="Arial"/>
          <w:iCs/>
          <w:sz w:val="24"/>
          <w:szCs w:val="24"/>
        </w:rPr>
        <w:t>been delivered from a PSB</w:t>
      </w:r>
      <w:r w:rsidR="00A723D1" w:rsidRPr="00DB761F">
        <w:rPr>
          <w:rFonts w:ascii="Arial" w:hAnsi="Arial" w:cs="Arial"/>
          <w:iCs/>
          <w:sz w:val="24"/>
          <w:szCs w:val="24"/>
        </w:rPr>
        <w:t>,</w:t>
      </w:r>
      <w:r w:rsidR="00137C4E" w:rsidRPr="00DB761F">
        <w:rPr>
          <w:rFonts w:ascii="Arial" w:hAnsi="Arial" w:cs="Arial"/>
          <w:iCs/>
          <w:sz w:val="24"/>
          <w:szCs w:val="24"/>
        </w:rPr>
        <w:t xml:space="preserve"> </w:t>
      </w:r>
      <w:r w:rsidR="00A723D1" w:rsidRPr="00DB761F">
        <w:rPr>
          <w:rFonts w:ascii="Arial" w:hAnsi="Arial" w:cs="Arial"/>
          <w:iCs/>
          <w:sz w:val="24"/>
          <w:szCs w:val="24"/>
        </w:rPr>
        <w:t>located at</w:t>
      </w:r>
      <w:r w:rsidR="00137C4E" w:rsidRPr="00DB761F">
        <w:rPr>
          <w:rFonts w:ascii="Arial" w:hAnsi="Arial" w:cs="Arial"/>
          <w:iCs/>
          <w:sz w:val="24"/>
          <w:szCs w:val="24"/>
        </w:rPr>
        <w:t xml:space="preserve"> and managed by Andrews Lane Primary School. From 1 April </w:t>
      </w:r>
      <w:r w:rsidR="00A723D1" w:rsidRPr="00DB761F">
        <w:rPr>
          <w:rFonts w:ascii="Arial" w:hAnsi="Arial" w:cs="Arial"/>
          <w:iCs/>
          <w:sz w:val="24"/>
          <w:szCs w:val="24"/>
        </w:rPr>
        <w:t xml:space="preserve">2019 </w:t>
      </w:r>
      <w:r w:rsidR="00137C4E" w:rsidRPr="00DB761F">
        <w:rPr>
          <w:rFonts w:ascii="Arial" w:hAnsi="Arial" w:cs="Arial"/>
          <w:iCs/>
          <w:sz w:val="24"/>
          <w:szCs w:val="24"/>
        </w:rPr>
        <w:t>these services have been managed by the local DSPL group</w:t>
      </w:r>
      <w:r w:rsidR="00AE1A79" w:rsidRPr="00DB761F">
        <w:rPr>
          <w:rStyle w:val="FootnoteReference"/>
          <w:rFonts w:ascii="Arial" w:hAnsi="Arial" w:cs="Arial"/>
          <w:iCs/>
          <w:sz w:val="24"/>
          <w:szCs w:val="24"/>
        </w:rPr>
        <w:footnoteReference w:id="3"/>
      </w:r>
      <w:r w:rsidR="00171B7E" w:rsidRPr="00DB761F">
        <w:rPr>
          <w:rFonts w:ascii="Arial" w:hAnsi="Arial" w:cs="Arial"/>
          <w:iCs/>
          <w:sz w:val="24"/>
          <w:szCs w:val="24"/>
        </w:rPr>
        <w:t>, a</w:t>
      </w:r>
      <w:r w:rsidR="00137C4E" w:rsidRPr="00DB761F">
        <w:rPr>
          <w:rFonts w:ascii="Arial" w:hAnsi="Arial" w:cs="Arial"/>
          <w:iCs/>
          <w:sz w:val="24"/>
          <w:szCs w:val="24"/>
        </w:rPr>
        <w:t>s The Phoenix Centre PSB</w:t>
      </w:r>
      <w:r w:rsidRPr="00DB761F">
        <w:rPr>
          <w:rFonts w:ascii="Arial" w:hAnsi="Arial" w:cs="Arial"/>
          <w:iCs/>
          <w:sz w:val="24"/>
          <w:szCs w:val="24"/>
        </w:rPr>
        <w:t>.</w:t>
      </w:r>
      <w:r w:rsidR="00137C4E" w:rsidRPr="00DB761F">
        <w:rPr>
          <w:rFonts w:ascii="Arial" w:hAnsi="Arial" w:cs="Arial"/>
          <w:iCs/>
          <w:sz w:val="24"/>
          <w:szCs w:val="24"/>
        </w:rPr>
        <w:t xml:space="preserve"> </w:t>
      </w:r>
    </w:p>
    <w:p w14:paraId="48465342" w14:textId="77777777" w:rsidR="00A723D1" w:rsidRPr="00DB761F" w:rsidRDefault="00A723D1" w:rsidP="00FA1E3A">
      <w:pPr>
        <w:rPr>
          <w:rFonts w:ascii="Arial" w:hAnsi="Arial" w:cs="Arial"/>
          <w:iCs/>
          <w:sz w:val="24"/>
          <w:szCs w:val="24"/>
        </w:rPr>
      </w:pPr>
    </w:p>
    <w:p w14:paraId="0D6BFC9C" w14:textId="7F2D7DA5" w:rsidR="00A37FAD" w:rsidRPr="00DB761F" w:rsidRDefault="00B81B3D" w:rsidP="00FA1E3A">
      <w:pPr>
        <w:rPr>
          <w:rFonts w:ascii="Arial" w:hAnsi="Arial" w:cs="Arial"/>
          <w:iCs/>
          <w:sz w:val="24"/>
          <w:szCs w:val="24"/>
        </w:rPr>
      </w:pPr>
      <w:r w:rsidRPr="00DB761F">
        <w:rPr>
          <w:rFonts w:ascii="Arial" w:hAnsi="Arial" w:cs="Arial"/>
          <w:iCs/>
          <w:sz w:val="24"/>
          <w:szCs w:val="24"/>
        </w:rPr>
        <w:t xml:space="preserve">Other areas have successfully enhanced provision by moving to a model where </w:t>
      </w:r>
      <w:r w:rsidR="00910AE9" w:rsidRPr="00DB761F">
        <w:rPr>
          <w:rFonts w:ascii="Arial" w:hAnsi="Arial" w:cs="Arial"/>
          <w:iCs/>
          <w:sz w:val="24"/>
          <w:szCs w:val="24"/>
        </w:rPr>
        <w:t xml:space="preserve">primary </w:t>
      </w:r>
      <w:r w:rsidR="00A915CF" w:rsidRPr="00DB761F">
        <w:rPr>
          <w:rFonts w:ascii="Arial" w:hAnsi="Arial" w:cs="Arial"/>
          <w:iCs/>
          <w:sz w:val="24"/>
          <w:szCs w:val="24"/>
        </w:rPr>
        <w:t xml:space="preserve">behaviour services are provided </w:t>
      </w:r>
      <w:r w:rsidR="00910AE9" w:rsidRPr="00DB761F">
        <w:rPr>
          <w:rFonts w:ascii="Arial" w:hAnsi="Arial" w:cs="Arial"/>
          <w:iCs/>
          <w:sz w:val="24"/>
          <w:szCs w:val="24"/>
        </w:rPr>
        <w:t>by the local ESC</w:t>
      </w:r>
      <w:r w:rsidRPr="00DB761F">
        <w:rPr>
          <w:rFonts w:ascii="Arial" w:hAnsi="Arial" w:cs="Arial"/>
          <w:iCs/>
          <w:sz w:val="24"/>
          <w:szCs w:val="24"/>
        </w:rPr>
        <w:t xml:space="preserve">. </w:t>
      </w:r>
      <w:r w:rsidR="00910AE9" w:rsidRPr="00DB761F">
        <w:rPr>
          <w:rFonts w:ascii="Arial" w:hAnsi="Arial" w:cs="Arial"/>
          <w:iCs/>
          <w:sz w:val="24"/>
          <w:szCs w:val="24"/>
        </w:rPr>
        <w:t>F</w:t>
      </w:r>
      <w:r w:rsidR="001E0CEF" w:rsidRPr="00DB761F">
        <w:rPr>
          <w:rFonts w:ascii="Arial" w:hAnsi="Arial" w:cs="Arial"/>
          <w:iCs/>
          <w:sz w:val="24"/>
          <w:szCs w:val="24"/>
        </w:rPr>
        <w:t xml:space="preserve">ollowing a review of primary behaviour support services in </w:t>
      </w:r>
      <w:r w:rsidR="0084767E" w:rsidRPr="00DB761F">
        <w:rPr>
          <w:rFonts w:ascii="Arial" w:hAnsi="Arial" w:cs="Arial"/>
          <w:iCs/>
          <w:sz w:val="24"/>
          <w:szCs w:val="24"/>
        </w:rPr>
        <w:t xml:space="preserve">the Borough of </w:t>
      </w:r>
      <w:r w:rsidR="001E0CEF" w:rsidRPr="00DB761F">
        <w:rPr>
          <w:rFonts w:ascii="Arial" w:hAnsi="Arial" w:cs="Arial"/>
          <w:iCs/>
          <w:sz w:val="24"/>
          <w:szCs w:val="24"/>
        </w:rPr>
        <w:t>Broxbourne</w:t>
      </w:r>
      <w:r w:rsidR="009C22EC" w:rsidRPr="00DB761F">
        <w:rPr>
          <w:rFonts w:ascii="Arial" w:hAnsi="Arial" w:cs="Arial"/>
          <w:iCs/>
          <w:sz w:val="24"/>
          <w:szCs w:val="24"/>
        </w:rPr>
        <w:t>,</w:t>
      </w:r>
      <w:r w:rsidR="001E0CEF" w:rsidRPr="00DB761F">
        <w:rPr>
          <w:rFonts w:ascii="Arial" w:hAnsi="Arial" w:cs="Arial"/>
          <w:iCs/>
          <w:sz w:val="24"/>
          <w:szCs w:val="24"/>
        </w:rPr>
        <w:t xml:space="preserve"> the county council and the </w:t>
      </w:r>
      <w:r w:rsidR="0084767E" w:rsidRPr="00DB761F">
        <w:rPr>
          <w:rFonts w:ascii="Arial" w:hAnsi="Arial" w:cs="Arial"/>
          <w:iCs/>
          <w:sz w:val="24"/>
          <w:szCs w:val="24"/>
        </w:rPr>
        <w:t xml:space="preserve">local </w:t>
      </w:r>
      <w:r w:rsidR="001E0CEF" w:rsidRPr="00DB761F">
        <w:rPr>
          <w:rFonts w:ascii="Arial" w:hAnsi="Arial" w:cs="Arial"/>
          <w:iCs/>
          <w:sz w:val="24"/>
          <w:szCs w:val="24"/>
        </w:rPr>
        <w:t>DSPL</w:t>
      </w:r>
      <w:r w:rsidR="00AE1A79" w:rsidRPr="00DB761F">
        <w:rPr>
          <w:rFonts w:ascii="Arial" w:hAnsi="Arial" w:cs="Arial"/>
          <w:iCs/>
          <w:sz w:val="24"/>
          <w:szCs w:val="24"/>
        </w:rPr>
        <w:t xml:space="preserve"> </w:t>
      </w:r>
      <w:r w:rsidR="001E0CEF" w:rsidRPr="00DB761F">
        <w:rPr>
          <w:rFonts w:ascii="Arial" w:hAnsi="Arial" w:cs="Arial"/>
          <w:iCs/>
          <w:sz w:val="24"/>
          <w:szCs w:val="24"/>
        </w:rPr>
        <w:t>partnership</w:t>
      </w:r>
      <w:r w:rsidR="0084767E" w:rsidRPr="00DB761F">
        <w:rPr>
          <w:rFonts w:ascii="Arial" w:hAnsi="Arial" w:cs="Arial"/>
          <w:iCs/>
          <w:sz w:val="24"/>
          <w:szCs w:val="24"/>
        </w:rPr>
        <w:t>,</w:t>
      </w:r>
      <w:r w:rsidR="001E0CEF" w:rsidRPr="00DB761F">
        <w:rPr>
          <w:rFonts w:ascii="Arial" w:hAnsi="Arial" w:cs="Arial"/>
          <w:iCs/>
          <w:sz w:val="24"/>
          <w:szCs w:val="24"/>
        </w:rPr>
        <w:t xml:space="preserve"> consider that </w:t>
      </w:r>
      <w:r w:rsidR="00910AE9" w:rsidRPr="00DB761F">
        <w:rPr>
          <w:rFonts w:ascii="Arial" w:hAnsi="Arial" w:cs="Arial"/>
          <w:iCs/>
          <w:sz w:val="24"/>
          <w:szCs w:val="24"/>
        </w:rPr>
        <w:t xml:space="preserve">moving to </w:t>
      </w:r>
      <w:r w:rsidR="00A915CF" w:rsidRPr="00DB761F">
        <w:rPr>
          <w:rFonts w:ascii="Arial" w:hAnsi="Arial" w:cs="Arial"/>
          <w:iCs/>
          <w:sz w:val="24"/>
          <w:szCs w:val="24"/>
        </w:rPr>
        <w:t xml:space="preserve">the ESC model </w:t>
      </w:r>
      <w:r w:rsidR="00910AE9" w:rsidRPr="00DB761F">
        <w:rPr>
          <w:rFonts w:ascii="Arial" w:hAnsi="Arial" w:cs="Arial"/>
          <w:iCs/>
          <w:sz w:val="24"/>
          <w:szCs w:val="24"/>
        </w:rPr>
        <w:t xml:space="preserve">would </w:t>
      </w:r>
      <w:r w:rsidR="00A723D1" w:rsidRPr="00DB761F">
        <w:rPr>
          <w:rFonts w:ascii="Arial" w:hAnsi="Arial" w:cs="Arial"/>
          <w:iCs/>
          <w:sz w:val="24"/>
          <w:szCs w:val="24"/>
        </w:rPr>
        <w:t xml:space="preserve">have a positive impact for pupils and schools in the area, as it will </w:t>
      </w:r>
      <w:r w:rsidR="00FA1E3A" w:rsidRPr="00DB761F">
        <w:rPr>
          <w:rFonts w:ascii="Arial" w:hAnsi="Arial" w:cs="Arial"/>
          <w:iCs/>
          <w:sz w:val="24"/>
          <w:szCs w:val="24"/>
        </w:rPr>
        <w:t>provid</w:t>
      </w:r>
      <w:r w:rsidR="0084767E" w:rsidRPr="00DB761F">
        <w:rPr>
          <w:rFonts w:ascii="Arial" w:hAnsi="Arial" w:cs="Arial"/>
          <w:iCs/>
          <w:sz w:val="24"/>
          <w:szCs w:val="24"/>
        </w:rPr>
        <w:t>e</w:t>
      </w:r>
      <w:r w:rsidR="00FA1E3A" w:rsidRPr="00DB761F">
        <w:rPr>
          <w:rFonts w:ascii="Arial" w:hAnsi="Arial" w:cs="Arial"/>
          <w:iCs/>
          <w:sz w:val="24"/>
          <w:szCs w:val="24"/>
        </w:rPr>
        <w:t xml:space="preserve"> enhanced education opportunities and improved facilities.</w:t>
      </w:r>
      <w:r w:rsidR="001E0CEF" w:rsidRPr="00DB761F">
        <w:rPr>
          <w:rFonts w:ascii="Arial" w:hAnsi="Arial" w:cs="Arial"/>
          <w:iCs/>
          <w:sz w:val="24"/>
          <w:szCs w:val="24"/>
        </w:rPr>
        <w:t xml:space="preserve"> </w:t>
      </w:r>
    </w:p>
    <w:p w14:paraId="11E1284E" w14:textId="05D401EB" w:rsidR="00A915CF" w:rsidRPr="00515D3E" w:rsidRDefault="00A915CF" w:rsidP="00FA1E3A">
      <w:pPr>
        <w:rPr>
          <w:rFonts w:ascii="Arial" w:hAnsi="Arial" w:cs="Arial"/>
          <w:iCs/>
          <w:color w:val="FF0000"/>
          <w:sz w:val="24"/>
          <w:szCs w:val="24"/>
        </w:rPr>
      </w:pPr>
    </w:p>
    <w:p w14:paraId="2B90B171" w14:textId="6743C31D" w:rsidR="00A915CF" w:rsidRDefault="00A915CF" w:rsidP="00A915CF">
      <w:pPr>
        <w:rPr>
          <w:rFonts w:ascii="Arial" w:hAnsi="Arial" w:cs="Arial"/>
          <w:iCs/>
          <w:sz w:val="24"/>
          <w:szCs w:val="24"/>
        </w:rPr>
      </w:pPr>
      <w:r w:rsidRPr="00515D3E">
        <w:rPr>
          <w:rFonts w:ascii="Arial" w:hAnsi="Arial" w:cs="Arial"/>
          <w:iCs/>
          <w:sz w:val="24"/>
          <w:szCs w:val="24"/>
        </w:rPr>
        <w:t>The Andrews Lane PSB was established with a capacity of 6 pupils. The capacity of the new provision at the ESC will increase to 12 pupils.</w:t>
      </w:r>
      <w:r>
        <w:rPr>
          <w:rFonts w:ascii="Arial" w:hAnsi="Arial" w:cs="Arial"/>
          <w:iCs/>
          <w:sz w:val="24"/>
          <w:szCs w:val="24"/>
        </w:rPr>
        <w:t xml:space="preserve">  </w:t>
      </w:r>
    </w:p>
    <w:p w14:paraId="17EF4F82" w14:textId="77777777" w:rsidR="00A37FAD" w:rsidRPr="003838D3" w:rsidRDefault="00A37FAD" w:rsidP="00FA1E3A">
      <w:pPr>
        <w:rPr>
          <w:rFonts w:ascii="Arial" w:hAnsi="Arial" w:cs="Arial"/>
          <w:iCs/>
          <w:sz w:val="24"/>
          <w:szCs w:val="24"/>
        </w:rPr>
      </w:pPr>
    </w:p>
    <w:p w14:paraId="065C2179" w14:textId="77777777" w:rsidR="00910AE9" w:rsidRDefault="00FA1E3A" w:rsidP="00FA1E3A">
      <w:pPr>
        <w:rPr>
          <w:rFonts w:ascii="Arial" w:hAnsi="Arial" w:cs="Arial"/>
          <w:iCs/>
          <w:sz w:val="24"/>
          <w:szCs w:val="24"/>
        </w:rPr>
      </w:pPr>
      <w:r w:rsidRPr="003838D3">
        <w:rPr>
          <w:rFonts w:ascii="Arial" w:hAnsi="Arial" w:cs="Arial"/>
          <w:iCs/>
          <w:sz w:val="24"/>
          <w:szCs w:val="24"/>
        </w:rPr>
        <w:t xml:space="preserve">It is proposed to commission a range of outreach services, advice and support and a small number of pupil places available for </w:t>
      </w:r>
      <w:r w:rsidR="00A37FAD" w:rsidRPr="003838D3">
        <w:rPr>
          <w:rFonts w:ascii="Arial" w:hAnsi="Arial" w:cs="Arial"/>
          <w:iCs/>
          <w:sz w:val="24"/>
          <w:szCs w:val="24"/>
        </w:rPr>
        <w:t>intensive short</w:t>
      </w:r>
      <w:r w:rsidR="008E2C98" w:rsidRPr="003838D3">
        <w:rPr>
          <w:rFonts w:ascii="Arial" w:hAnsi="Arial" w:cs="Arial"/>
          <w:iCs/>
          <w:sz w:val="24"/>
          <w:szCs w:val="24"/>
        </w:rPr>
        <w:t>-</w:t>
      </w:r>
      <w:r w:rsidR="00A37FAD" w:rsidRPr="003838D3">
        <w:rPr>
          <w:rFonts w:ascii="Arial" w:hAnsi="Arial" w:cs="Arial"/>
          <w:iCs/>
          <w:sz w:val="24"/>
          <w:szCs w:val="24"/>
        </w:rPr>
        <w:t xml:space="preserve">stay schooling </w:t>
      </w:r>
      <w:r w:rsidRPr="003838D3">
        <w:rPr>
          <w:rFonts w:ascii="Arial" w:hAnsi="Arial" w:cs="Arial"/>
          <w:iCs/>
          <w:sz w:val="24"/>
          <w:szCs w:val="24"/>
        </w:rPr>
        <w:t xml:space="preserve">from </w:t>
      </w:r>
      <w:bookmarkStart w:id="3" w:name="_Hlk33524586"/>
      <w:r w:rsidR="00E23C6E" w:rsidRPr="003838D3">
        <w:rPr>
          <w:rFonts w:ascii="Arial" w:hAnsi="Arial" w:cs="Arial"/>
          <w:iCs/>
          <w:sz w:val="24"/>
          <w:szCs w:val="24"/>
        </w:rPr>
        <w:t>Rivers ESC</w:t>
      </w:r>
      <w:bookmarkEnd w:id="3"/>
      <w:r w:rsidR="00B856A2" w:rsidRPr="003838D3">
        <w:rPr>
          <w:rFonts w:ascii="Arial" w:hAnsi="Arial" w:cs="Arial"/>
          <w:iCs/>
          <w:sz w:val="24"/>
          <w:szCs w:val="24"/>
        </w:rPr>
        <w:t>,</w:t>
      </w:r>
      <w:r w:rsidR="00E23C6E" w:rsidRPr="003838D3">
        <w:rPr>
          <w:rFonts w:ascii="Arial" w:hAnsi="Arial" w:cs="Arial"/>
          <w:iCs/>
          <w:sz w:val="24"/>
          <w:szCs w:val="24"/>
        </w:rPr>
        <w:t xml:space="preserve"> </w:t>
      </w:r>
      <w:r w:rsidR="00B856A2" w:rsidRPr="003838D3">
        <w:rPr>
          <w:rFonts w:ascii="Arial" w:hAnsi="Arial" w:cs="Arial"/>
          <w:iCs/>
          <w:sz w:val="24"/>
          <w:szCs w:val="24"/>
        </w:rPr>
        <w:t xml:space="preserve">which </w:t>
      </w:r>
      <w:r w:rsidRPr="003838D3">
        <w:rPr>
          <w:rFonts w:ascii="Arial" w:hAnsi="Arial" w:cs="Arial"/>
          <w:iCs/>
          <w:sz w:val="24"/>
          <w:szCs w:val="24"/>
        </w:rPr>
        <w:t xml:space="preserve">is rated by Ofsted as </w:t>
      </w:r>
      <w:r w:rsidR="009D48E4" w:rsidRPr="003838D3">
        <w:rPr>
          <w:rFonts w:ascii="Arial" w:hAnsi="Arial" w:cs="Arial"/>
          <w:iCs/>
          <w:sz w:val="24"/>
          <w:szCs w:val="24"/>
        </w:rPr>
        <w:t>“Good”</w:t>
      </w:r>
      <w:r w:rsidRPr="003838D3">
        <w:rPr>
          <w:rFonts w:ascii="Arial" w:hAnsi="Arial" w:cs="Arial"/>
          <w:iCs/>
          <w:sz w:val="24"/>
          <w:szCs w:val="24"/>
        </w:rPr>
        <w:t xml:space="preserve">.  It is </w:t>
      </w:r>
      <w:r w:rsidR="00654399" w:rsidRPr="003838D3">
        <w:rPr>
          <w:rFonts w:ascii="Arial" w:hAnsi="Arial" w:cs="Arial"/>
          <w:iCs/>
          <w:sz w:val="24"/>
          <w:szCs w:val="24"/>
        </w:rPr>
        <w:t xml:space="preserve">currently </w:t>
      </w:r>
      <w:r w:rsidRPr="003838D3">
        <w:rPr>
          <w:rFonts w:ascii="Arial" w:hAnsi="Arial" w:cs="Arial"/>
          <w:iCs/>
          <w:sz w:val="24"/>
          <w:szCs w:val="24"/>
        </w:rPr>
        <w:t xml:space="preserve">designated as a provider for children </w:t>
      </w:r>
      <w:r w:rsidR="00166549" w:rsidRPr="003838D3">
        <w:rPr>
          <w:rFonts w:ascii="Arial" w:hAnsi="Arial" w:cs="Arial"/>
          <w:iCs/>
          <w:sz w:val="24"/>
          <w:szCs w:val="24"/>
        </w:rPr>
        <w:t>in the age range 11-16 years;</w:t>
      </w:r>
      <w:r w:rsidRPr="003838D3">
        <w:rPr>
          <w:rFonts w:ascii="Arial" w:hAnsi="Arial" w:cs="Arial"/>
          <w:iCs/>
          <w:sz w:val="24"/>
          <w:szCs w:val="24"/>
        </w:rPr>
        <w:t xml:space="preserve"> </w:t>
      </w:r>
      <w:r w:rsidR="00A706DF" w:rsidRPr="003838D3">
        <w:rPr>
          <w:rFonts w:ascii="Arial" w:hAnsi="Arial" w:cs="Arial"/>
          <w:iCs/>
          <w:sz w:val="24"/>
          <w:szCs w:val="24"/>
        </w:rPr>
        <w:t xml:space="preserve">however, </w:t>
      </w:r>
      <w:r w:rsidR="00166549" w:rsidRPr="003838D3">
        <w:rPr>
          <w:rFonts w:ascii="Arial" w:hAnsi="Arial" w:cs="Arial"/>
          <w:iCs/>
          <w:sz w:val="24"/>
          <w:szCs w:val="24"/>
        </w:rPr>
        <w:t xml:space="preserve">it is proposed to change the age range to 5-16 years so that </w:t>
      </w:r>
      <w:r w:rsidRPr="003838D3">
        <w:rPr>
          <w:rFonts w:ascii="Arial" w:hAnsi="Arial" w:cs="Arial"/>
          <w:iCs/>
          <w:sz w:val="24"/>
          <w:szCs w:val="24"/>
        </w:rPr>
        <w:t>primary</w:t>
      </w:r>
      <w:r w:rsidR="00166549" w:rsidRPr="003838D3">
        <w:rPr>
          <w:rFonts w:ascii="Arial" w:hAnsi="Arial" w:cs="Arial"/>
          <w:iCs/>
          <w:sz w:val="24"/>
          <w:szCs w:val="24"/>
        </w:rPr>
        <w:t>-</w:t>
      </w:r>
      <w:r w:rsidRPr="003838D3">
        <w:rPr>
          <w:rFonts w:ascii="Arial" w:hAnsi="Arial" w:cs="Arial"/>
          <w:iCs/>
          <w:sz w:val="24"/>
          <w:szCs w:val="24"/>
        </w:rPr>
        <w:t>age pupils</w:t>
      </w:r>
      <w:r w:rsidR="00166549" w:rsidRPr="003838D3">
        <w:rPr>
          <w:rFonts w:ascii="Arial" w:hAnsi="Arial" w:cs="Arial"/>
          <w:iCs/>
          <w:sz w:val="24"/>
          <w:szCs w:val="24"/>
        </w:rPr>
        <w:t xml:space="preserve"> can be </w:t>
      </w:r>
      <w:r w:rsidR="00654399" w:rsidRPr="003838D3">
        <w:rPr>
          <w:rFonts w:ascii="Arial" w:hAnsi="Arial" w:cs="Arial"/>
          <w:iCs/>
          <w:sz w:val="24"/>
          <w:szCs w:val="24"/>
        </w:rPr>
        <w:t>provided for</w:t>
      </w:r>
      <w:r w:rsidRPr="003838D3">
        <w:rPr>
          <w:rFonts w:ascii="Arial" w:hAnsi="Arial" w:cs="Arial"/>
          <w:iCs/>
          <w:sz w:val="24"/>
          <w:szCs w:val="24"/>
        </w:rPr>
        <w:t xml:space="preserve">.  </w:t>
      </w:r>
      <w:r w:rsidR="00910AE9">
        <w:rPr>
          <w:rFonts w:ascii="Arial" w:hAnsi="Arial" w:cs="Arial"/>
          <w:iCs/>
          <w:sz w:val="24"/>
          <w:szCs w:val="24"/>
        </w:rPr>
        <w:br/>
      </w:r>
    </w:p>
    <w:p w14:paraId="6C63FF51" w14:textId="06C6F47B" w:rsidR="00FA1E3A" w:rsidRPr="003838D3" w:rsidRDefault="00FA1E3A" w:rsidP="00FA1E3A">
      <w:pPr>
        <w:rPr>
          <w:rFonts w:ascii="Arial" w:hAnsi="Arial" w:cs="Arial"/>
          <w:iCs/>
          <w:sz w:val="24"/>
          <w:szCs w:val="24"/>
        </w:rPr>
      </w:pPr>
      <w:r w:rsidRPr="003838D3">
        <w:rPr>
          <w:rFonts w:ascii="Arial" w:hAnsi="Arial" w:cs="Arial"/>
          <w:iCs/>
          <w:sz w:val="24"/>
          <w:szCs w:val="24"/>
        </w:rPr>
        <w:t xml:space="preserve">New separate accommodation would be provided on </w:t>
      </w:r>
      <w:r w:rsidR="0026418B">
        <w:rPr>
          <w:rFonts w:ascii="Arial" w:hAnsi="Arial" w:cs="Arial"/>
          <w:iCs/>
          <w:sz w:val="24"/>
          <w:szCs w:val="24"/>
        </w:rPr>
        <w:t>the ESC</w:t>
      </w:r>
      <w:r w:rsidR="00DB21CA">
        <w:rPr>
          <w:rFonts w:ascii="Arial" w:hAnsi="Arial" w:cs="Arial"/>
          <w:iCs/>
          <w:sz w:val="24"/>
          <w:szCs w:val="24"/>
        </w:rPr>
        <w:t xml:space="preserve"> </w:t>
      </w:r>
      <w:r w:rsidRPr="003838D3">
        <w:rPr>
          <w:rFonts w:ascii="Arial" w:hAnsi="Arial" w:cs="Arial"/>
          <w:iCs/>
          <w:sz w:val="24"/>
          <w:szCs w:val="24"/>
        </w:rPr>
        <w:t xml:space="preserve">site for </w:t>
      </w:r>
      <w:r w:rsidR="00A37FAD" w:rsidRPr="003838D3">
        <w:rPr>
          <w:rFonts w:ascii="Arial" w:hAnsi="Arial" w:cs="Arial"/>
          <w:iCs/>
          <w:sz w:val="24"/>
          <w:szCs w:val="24"/>
        </w:rPr>
        <w:t>intensive short</w:t>
      </w:r>
      <w:r w:rsidR="005950EC" w:rsidRPr="003838D3">
        <w:rPr>
          <w:rFonts w:ascii="Arial" w:hAnsi="Arial" w:cs="Arial"/>
          <w:iCs/>
          <w:sz w:val="24"/>
          <w:szCs w:val="24"/>
        </w:rPr>
        <w:t>-</w:t>
      </w:r>
      <w:r w:rsidR="00A37FAD" w:rsidRPr="003838D3">
        <w:rPr>
          <w:rFonts w:ascii="Arial" w:hAnsi="Arial" w:cs="Arial"/>
          <w:iCs/>
          <w:sz w:val="24"/>
          <w:szCs w:val="24"/>
        </w:rPr>
        <w:t xml:space="preserve">stay schooling and </w:t>
      </w:r>
      <w:r w:rsidRPr="003838D3">
        <w:rPr>
          <w:rFonts w:ascii="Arial" w:hAnsi="Arial" w:cs="Arial"/>
          <w:iCs/>
          <w:sz w:val="24"/>
          <w:szCs w:val="24"/>
        </w:rPr>
        <w:t>6</w:t>
      </w:r>
      <w:r w:rsidRPr="003838D3">
        <w:rPr>
          <w:rFonts w:ascii="Arial" w:hAnsi="Arial" w:cs="Arial"/>
          <w:iCs/>
          <w:sz w:val="24"/>
          <w:szCs w:val="24"/>
          <w:vertAlign w:val="superscript"/>
        </w:rPr>
        <w:t>th</w:t>
      </w:r>
      <w:r w:rsidR="00370926" w:rsidRPr="003838D3">
        <w:rPr>
          <w:rFonts w:ascii="Arial" w:hAnsi="Arial" w:cs="Arial"/>
          <w:iCs/>
          <w:sz w:val="24"/>
          <w:szCs w:val="24"/>
        </w:rPr>
        <w:t xml:space="preserve"> D</w:t>
      </w:r>
      <w:r w:rsidRPr="003838D3">
        <w:rPr>
          <w:rFonts w:ascii="Arial" w:hAnsi="Arial" w:cs="Arial"/>
          <w:iCs/>
          <w:sz w:val="24"/>
          <w:szCs w:val="24"/>
        </w:rPr>
        <w:t>ay</w:t>
      </w:r>
      <w:r w:rsidR="00370926" w:rsidRPr="003838D3">
        <w:rPr>
          <w:rFonts w:ascii="Arial" w:hAnsi="Arial" w:cs="Arial"/>
          <w:iCs/>
          <w:sz w:val="24"/>
          <w:szCs w:val="24"/>
        </w:rPr>
        <w:t xml:space="preserve"> Provision</w:t>
      </w:r>
      <w:r w:rsidR="00A37FAD" w:rsidRPr="003838D3">
        <w:rPr>
          <w:rFonts w:ascii="Arial" w:hAnsi="Arial" w:cs="Arial"/>
          <w:iCs/>
          <w:sz w:val="24"/>
          <w:szCs w:val="24"/>
        </w:rPr>
        <w:t xml:space="preserve"> as required</w:t>
      </w:r>
      <w:r w:rsidRPr="003838D3">
        <w:rPr>
          <w:rFonts w:ascii="Arial" w:hAnsi="Arial" w:cs="Arial"/>
          <w:iCs/>
          <w:sz w:val="24"/>
          <w:szCs w:val="24"/>
        </w:rPr>
        <w:t>, with designated outside space</w:t>
      </w:r>
      <w:r w:rsidR="00654399" w:rsidRPr="003838D3">
        <w:rPr>
          <w:rFonts w:ascii="Arial" w:hAnsi="Arial" w:cs="Arial"/>
          <w:iCs/>
          <w:sz w:val="24"/>
          <w:szCs w:val="24"/>
        </w:rPr>
        <w:t>.</w:t>
      </w:r>
      <w:r w:rsidR="0026418B">
        <w:rPr>
          <w:rFonts w:ascii="Arial" w:hAnsi="Arial" w:cs="Arial"/>
          <w:iCs/>
          <w:sz w:val="24"/>
          <w:szCs w:val="24"/>
        </w:rPr>
        <w:t xml:space="preserve"> The capital cost will be met by the Local Authority. Project costs are not yet </w:t>
      </w:r>
      <w:r w:rsidR="00422539">
        <w:rPr>
          <w:rFonts w:ascii="Arial" w:hAnsi="Arial" w:cs="Arial"/>
          <w:iCs/>
          <w:sz w:val="24"/>
          <w:szCs w:val="24"/>
        </w:rPr>
        <w:t>finalised but</w:t>
      </w:r>
      <w:r w:rsidR="0026418B">
        <w:rPr>
          <w:rFonts w:ascii="Arial" w:hAnsi="Arial" w:cs="Arial"/>
          <w:iCs/>
          <w:sz w:val="24"/>
          <w:szCs w:val="24"/>
        </w:rPr>
        <w:t xml:space="preserve"> will be once a competitive tendering process is complete.</w:t>
      </w:r>
    </w:p>
    <w:p w14:paraId="154EEA00" w14:textId="0F73AE5C" w:rsidR="001670FE" w:rsidRPr="003838D3" w:rsidRDefault="001670FE" w:rsidP="00FA1E3A">
      <w:pPr>
        <w:rPr>
          <w:rFonts w:ascii="Arial" w:hAnsi="Arial" w:cs="Arial"/>
          <w:iCs/>
          <w:sz w:val="24"/>
          <w:szCs w:val="24"/>
        </w:rPr>
      </w:pPr>
    </w:p>
    <w:p w14:paraId="46E3AC81" w14:textId="6269147C" w:rsidR="001670FE" w:rsidRPr="003838D3" w:rsidRDefault="001670FE" w:rsidP="001670FE">
      <w:pPr>
        <w:rPr>
          <w:rFonts w:ascii="Arial" w:hAnsi="Arial" w:cs="Arial"/>
          <w:iCs/>
          <w:sz w:val="24"/>
          <w:szCs w:val="24"/>
        </w:rPr>
      </w:pPr>
      <w:r w:rsidRPr="003838D3">
        <w:rPr>
          <w:rFonts w:ascii="Arial" w:hAnsi="Arial" w:cs="Arial"/>
          <w:iCs/>
          <w:sz w:val="24"/>
          <w:szCs w:val="24"/>
        </w:rPr>
        <w:t xml:space="preserve">The proposal, should it go ahead, would offer </w:t>
      </w:r>
      <w:r w:rsidR="00654399" w:rsidRPr="003838D3">
        <w:rPr>
          <w:rFonts w:ascii="Arial" w:hAnsi="Arial" w:cs="Arial"/>
          <w:iCs/>
          <w:sz w:val="24"/>
          <w:szCs w:val="24"/>
        </w:rPr>
        <w:t xml:space="preserve">improved </w:t>
      </w:r>
      <w:r w:rsidRPr="003838D3">
        <w:rPr>
          <w:rFonts w:ascii="Arial" w:hAnsi="Arial" w:cs="Arial"/>
          <w:iCs/>
          <w:sz w:val="24"/>
          <w:szCs w:val="24"/>
        </w:rPr>
        <w:t>opportunities for</w:t>
      </w:r>
      <w:r w:rsidR="00E77ED7" w:rsidRPr="003838D3">
        <w:rPr>
          <w:rFonts w:ascii="Arial" w:hAnsi="Arial" w:cs="Arial"/>
          <w:iCs/>
          <w:sz w:val="24"/>
          <w:szCs w:val="24"/>
        </w:rPr>
        <w:t xml:space="preserve"> all children</w:t>
      </w:r>
      <w:r w:rsidR="00F50278" w:rsidRPr="003838D3">
        <w:rPr>
          <w:rFonts w:ascii="Arial" w:hAnsi="Arial" w:cs="Arial"/>
          <w:iCs/>
          <w:sz w:val="24"/>
          <w:szCs w:val="24"/>
        </w:rPr>
        <w:t>,</w:t>
      </w:r>
      <w:r w:rsidR="00660EEF" w:rsidRPr="003838D3">
        <w:rPr>
          <w:rFonts w:ascii="Arial" w:hAnsi="Arial" w:cs="Arial"/>
          <w:iCs/>
          <w:sz w:val="24"/>
          <w:szCs w:val="24"/>
        </w:rPr>
        <w:t xml:space="preserve"> including</w:t>
      </w:r>
      <w:r w:rsidRPr="003838D3">
        <w:rPr>
          <w:rFonts w:ascii="Arial" w:hAnsi="Arial" w:cs="Arial"/>
          <w:iCs/>
          <w:sz w:val="24"/>
          <w:szCs w:val="24"/>
        </w:rPr>
        <w:t>:</w:t>
      </w:r>
    </w:p>
    <w:p w14:paraId="7443BAE6" w14:textId="77777777" w:rsidR="0002605D" w:rsidRPr="003838D3" w:rsidRDefault="0002605D" w:rsidP="001670FE">
      <w:pPr>
        <w:rPr>
          <w:rFonts w:ascii="Arial" w:hAnsi="Arial" w:cs="Arial"/>
          <w:iCs/>
          <w:sz w:val="24"/>
          <w:szCs w:val="24"/>
        </w:rPr>
      </w:pPr>
    </w:p>
    <w:p w14:paraId="275DA349" w14:textId="3AED4B53" w:rsidR="001670FE" w:rsidRPr="009A1EB9" w:rsidRDefault="001670FE" w:rsidP="009A1EB9">
      <w:pPr>
        <w:pStyle w:val="ListParagraph"/>
        <w:numPr>
          <w:ilvl w:val="0"/>
          <w:numId w:val="11"/>
        </w:numPr>
        <w:rPr>
          <w:rFonts w:ascii="Arial" w:hAnsi="Arial" w:cs="Arial"/>
          <w:sz w:val="24"/>
          <w:szCs w:val="24"/>
        </w:rPr>
      </w:pPr>
      <w:r w:rsidRPr="009A1EB9">
        <w:rPr>
          <w:rFonts w:ascii="Arial" w:hAnsi="Arial" w:cs="Arial"/>
          <w:sz w:val="24"/>
          <w:szCs w:val="24"/>
        </w:rPr>
        <w:t xml:space="preserve">access to </w:t>
      </w:r>
      <w:r w:rsidR="00A37FAD" w:rsidRPr="009A1EB9">
        <w:rPr>
          <w:rFonts w:ascii="Arial" w:hAnsi="Arial" w:cs="Arial"/>
          <w:sz w:val="24"/>
          <w:szCs w:val="24"/>
        </w:rPr>
        <w:t xml:space="preserve">enhanced outreach behaviour support for local mainstream primary schools; </w:t>
      </w:r>
      <w:r w:rsidR="00C9528C" w:rsidRPr="009A1EB9">
        <w:rPr>
          <w:rFonts w:ascii="Arial" w:hAnsi="Arial" w:cs="Arial"/>
          <w:sz w:val="24"/>
          <w:szCs w:val="24"/>
        </w:rPr>
        <w:t xml:space="preserve"> </w:t>
      </w:r>
    </w:p>
    <w:p w14:paraId="47DADC7B" w14:textId="77777777" w:rsidR="0002605D" w:rsidRPr="003838D3" w:rsidRDefault="0002605D" w:rsidP="001670FE">
      <w:pPr>
        <w:ind w:left="720" w:hanging="720"/>
        <w:rPr>
          <w:rFonts w:ascii="Arial" w:hAnsi="Arial" w:cs="Arial"/>
          <w:iCs/>
          <w:sz w:val="24"/>
          <w:szCs w:val="24"/>
        </w:rPr>
      </w:pPr>
    </w:p>
    <w:p w14:paraId="20778507" w14:textId="5B70D77F" w:rsidR="001670FE" w:rsidRPr="009A1EB9" w:rsidRDefault="001670FE" w:rsidP="009A1EB9">
      <w:pPr>
        <w:pStyle w:val="ListParagraph"/>
        <w:numPr>
          <w:ilvl w:val="0"/>
          <w:numId w:val="11"/>
        </w:numPr>
        <w:rPr>
          <w:rFonts w:ascii="Arial" w:hAnsi="Arial" w:cs="Arial"/>
          <w:iCs/>
          <w:sz w:val="24"/>
          <w:szCs w:val="24"/>
        </w:rPr>
      </w:pPr>
      <w:r w:rsidRPr="009A1EB9">
        <w:rPr>
          <w:rFonts w:ascii="Arial" w:hAnsi="Arial" w:cs="Arial"/>
          <w:iCs/>
          <w:sz w:val="24"/>
          <w:szCs w:val="24"/>
        </w:rPr>
        <w:t xml:space="preserve">access to </w:t>
      </w:r>
      <w:r w:rsidR="00C9528C" w:rsidRPr="009A1EB9">
        <w:rPr>
          <w:rFonts w:ascii="Arial" w:hAnsi="Arial" w:cs="Arial"/>
          <w:iCs/>
          <w:sz w:val="24"/>
          <w:szCs w:val="24"/>
        </w:rPr>
        <w:t>local intensive short</w:t>
      </w:r>
      <w:r w:rsidR="00180110" w:rsidRPr="009A1EB9">
        <w:rPr>
          <w:rFonts w:ascii="Arial" w:hAnsi="Arial" w:cs="Arial"/>
          <w:iCs/>
          <w:sz w:val="24"/>
          <w:szCs w:val="24"/>
        </w:rPr>
        <w:t>-</w:t>
      </w:r>
      <w:r w:rsidR="00C9528C" w:rsidRPr="009A1EB9">
        <w:rPr>
          <w:rFonts w:ascii="Arial" w:hAnsi="Arial" w:cs="Arial"/>
          <w:iCs/>
          <w:sz w:val="24"/>
          <w:szCs w:val="24"/>
        </w:rPr>
        <w:t>term schooling placements for pupils at risk of exclusion</w:t>
      </w:r>
      <w:r w:rsidR="00A37FAD" w:rsidRPr="009A1EB9">
        <w:rPr>
          <w:rFonts w:ascii="Arial" w:hAnsi="Arial" w:cs="Arial"/>
          <w:iCs/>
          <w:sz w:val="24"/>
          <w:szCs w:val="24"/>
        </w:rPr>
        <w:t>, at Rivers ESC</w:t>
      </w:r>
      <w:r w:rsidR="00C9528C" w:rsidRPr="009A1EB9">
        <w:rPr>
          <w:rFonts w:ascii="Arial" w:hAnsi="Arial" w:cs="Arial"/>
          <w:iCs/>
          <w:sz w:val="24"/>
          <w:szCs w:val="24"/>
        </w:rPr>
        <w:t xml:space="preserve">; </w:t>
      </w:r>
    </w:p>
    <w:p w14:paraId="04C399DF" w14:textId="77777777" w:rsidR="0002605D" w:rsidRPr="003838D3" w:rsidRDefault="0002605D" w:rsidP="001670FE">
      <w:pPr>
        <w:rPr>
          <w:rFonts w:ascii="Arial" w:hAnsi="Arial" w:cs="Arial"/>
          <w:iCs/>
          <w:sz w:val="24"/>
          <w:szCs w:val="24"/>
        </w:rPr>
      </w:pPr>
    </w:p>
    <w:p w14:paraId="24372D0B" w14:textId="146F6406" w:rsidR="001670FE" w:rsidRPr="009A1EB9" w:rsidRDefault="001670FE" w:rsidP="009A1EB9">
      <w:pPr>
        <w:pStyle w:val="ListParagraph"/>
        <w:numPr>
          <w:ilvl w:val="0"/>
          <w:numId w:val="11"/>
        </w:numPr>
        <w:rPr>
          <w:rFonts w:ascii="Arial" w:hAnsi="Arial" w:cs="Arial"/>
          <w:iCs/>
          <w:sz w:val="24"/>
          <w:szCs w:val="24"/>
        </w:rPr>
      </w:pPr>
      <w:r w:rsidRPr="009A1EB9">
        <w:rPr>
          <w:rFonts w:ascii="Arial" w:hAnsi="Arial" w:cs="Arial"/>
          <w:iCs/>
          <w:sz w:val="24"/>
          <w:szCs w:val="24"/>
        </w:rPr>
        <w:t>improved outcomes for pupils in the short and longer term with improved potential for young people to remain in the mainstream setting</w:t>
      </w:r>
      <w:r w:rsidR="00660EEF" w:rsidRPr="009A1EB9">
        <w:rPr>
          <w:rFonts w:ascii="Arial" w:hAnsi="Arial" w:cs="Arial"/>
          <w:iCs/>
          <w:sz w:val="24"/>
          <w:szCs w:val="24"/>
        </w:rPr>
        <w:t>;</w:t>
      </w:r>
    </w:p>
    <w:p w14:paraId="1F4CDA8D" w14:textId="77777777" w:rsidR="0002605D" w:rsidRPr="003838D3" w:rsidRDefault="0002605D" w:rsidP="001670FE">
      <w:pPr>
        <w:ind w:left="720" w:hanging="720"/>
        <w:rPr>
          <w:rFonts w:ascii="Arial" w:hAnsi="Arial" w:cs="Arial"/>
          <w:iCs/>
          <w:sz w:val="24"/>
          <w:szCs w:val="24"/>
        </w:rPr>
      </w:pPr>
    </w:p>
    <w:p w14:paraId="63F4C747" w14:textId="552EB2F9" w:rsidR="001670FE" w:rsidRDefault="001670FE" w:rsidP="009A1EB9">
      <w:pPr>
        <w:pStyle w:val="ListParagraph"/>
        <w:numPr>
          <w:ilvl w:val="0"/>
          <w:numId w:val="11"/>
        </w:numPr>
        <w:rPr>
          <w:rFonts w:ascii="Arial" w:hAnsi="Arial" w:cs="Arial"/>
          <w:iCs/>
          <w:sz w:val="24"/>
          <w:szCs w:val="24"/>
        </w:rPr>
      </w:pPr>
      <w:r w:rsidRPr="009A1EB9">
        <w:rPr>
          <w:rFonts w:ascii="Arial" w:hAnsi="Arial" w:cs="Arial"/>
          <w:iCs/>
          <w:sz w:val="24"/>
          <w:szCs w:val="24"/>
        </w:rPr>
        <w:t>intensive therapeutic support during short</w:t>
      </w:r>
      <w:r w:rsidR="003029DF" w:rsidRPr="009A1EB9">
        <w:rPr>
          <w:rFonts w:ascii="Arial" w:hAnsi="Arial" w:cs="Arial"/>
          <w:iCs/>
          <w:sz w:val="24"/>
          <w:szCs w:val="24"/>
        </w:rPr>
        <w:t>-</w:t>
      </w:r>
      <w:r w:rsidRPr="009A1EB9">
        <w:rPr>
          <w:rFonts w:ascii="Arial" w:hAnsi="Arial" w:cs="Arial"/>
          <w:iCs/>
          <w:sz w:val="24"/>
          <w:szCs w:val="24"/>
        </w:rPr>
        <w:t>stay schooling</w:t>
      </w:r>
      <w:r w:rsidR="00951DB8">
        <w:rPr>
          <w:rFonts w:ascii="Arial" w:hAnsi="Arial" w:cs="Arial"/>
          <w:iCs/>
          <w:sz w:val="24"/>
          <w:szCs w:val="24"/>
        </w:rPr>
        <w:t>;</w:t>
      </w:r>
    </w:p>
    <w:p w14:paraId="1AE89385" w14:textId="77777777" w:rsidR="00951DB8" w:rsidRPr="00951DB8" w:rsidRDefault="00951DB8" w:rsidP="00951DB8">
      <w:pPr>
        <w:pStyle w:val="ListParagraph"/>
        <w:rPr>
          <w:rFonts w:ascii="Arial" w:hAnsi="Arial" w:cs="Arial"/>
          <w:iCs/>
          <w:sz w:val="24"/>
          <w:szCs w:val="24"/>
        </w:rPr>
      </w:pPr>
    </w:p>
    <w:p w14:paraId="7B94EA2C" w14:textId="12EC29BA" w:rsidR="00951DB8" w:rsidRPr="009A1EB9" w:rsidRDefault="00951DB8" w:rsidP="009A1EB9">
      <w:pPr>
        <w:pStyle w:val="ListParagraph"/>
        <w:numPr>
          <w:ilvl w:val="0"/>
          <w:numId w:val="11"/>
        </w:numPr>
        <w:rPr>
          <w:rFonts w:ascii="Arial" w:hAnsi="Arial" w:cs="Arial"/>
          <w:iCs/>
          <w:sz w:val="24"/>
          <w:szCs w:val="24"/>
        </w:rPr>
      </w:pPr>
      <w:r>
        <w:rPr>
          <w:rFonts w:ascii="Arial" w:hAnsi="Arial" w:cs="Arial"/>
          <w:iCs/>
          <w:sz w:val="24"/>
          <w:szCs w:val="24"/>
        </w:rPr>
        <w:t>where a pupil is permanently excluded from a mainstream school</w:t>
      </w:r>
      <w:r w:rsidR="0038389D">
        <w:rPr>
          <w:rFonts w:ascii="Arial" w:hAnsi="Arial" w:cs="Arial"/>
          <w:iCs/>
          <w:sz w:val="24"/>
          <w:szCs w:val="24"/>
        </w:rPr>
        <w:t>,</w:t>
      </w:r>
      <w:r>
        <w:rPr>
          <w:rFonts w:ascii="Arial" w:hAnsi="Arial" w:cs="Arial"/>
          <w:iCs/>
          <w:sz w:val="24"/>
          <w:szCs w:val="24"/>
        </w:rPr>
        <w:t xml:space="preserve"> they will be placed on roll at Rivers ESC and provided with full time education.</w:t>
      </w:r>
    </w:p>
    <w:p w14:paraId="5346C85A" w14:textId="77777777" w:rsidR="00FA1E3A" w:rsidRPr="003838D3" w:rsidRDefault="00FA1E3A" w:rsidP="00FA1E3A">
      <w:pPr>
        <w:rPr>
          <w:rFonts w:ascii="Arial" w:hAnsi="Arial" w:cs="Arial"/>
          <w:iCs/>
          <w:sz w:val="24"/>
          <w:szCs w:val="24"/>
        </w:rPr>
      </w:pPr>
    </w:p>
    <w:p w14:paraId="7A14959E" w14:textId="4D7FC340" w:rsidR="00A37FAD" w:rsidRPr="003838D3" w:rsidRDefault="00604CEB" w:rsidP="00FA1E3A">
      <w:pPr>
        <w:rPr>
          <w:rFonts w:ascii="Arial" w:hAnsi="Arial" w:cs="Arial"/>
          <w:iCs/>
          <w:sz w:val="24"/>
          <w:szCs w:val="24"/>
        </w:rPr>
      </w:pPr>
      <w:r w:rsidRPr="003838D3">
        <w:rPr>
          <w:rFonts w:ascii="Arial" w:hAnsi="Arial" w:cs="Arial"/>
          <w:iCs/>
          <w:sz w:val="24"/>
          <w:szCs w:val="24"/>
        </w:rPr>
        <w:t>Rivers ESC</w:t>
      </w:r>
      <w:r w:rsidR="00FA1E3A" w:rsidRPr="003838D3">
        <w:rPr>
          <w:rFonts w:ascii="Arial" w:hAnsi="Arial" w:cs="Arial"/>
          <w:iCs/>
          <w:sz w:val="24"/>
          <w:szCs w:val="24"/>
        </w:rPr>
        <w:t xml:space="preserve"> is located </w:t>
      </w:r>
      <w:r w:rsidR="00BA3C07" w:rsidRPr="003838D3">
        <w:rPr>
          <w:rFonts w:ascii="Arial" w:hAnsi="Arial" w:cs="Arial"/>
          <w:iCs/>
          <w:sz w:val="24"/>
          <w:szCs w:val="24"/>
        </w:rPr>
        <w:t xml:space="preserve">approximately </w:t>
      </w:r>
      <w:r w:rsidR="00754CBA" w:rsidRPr="003838D3">
        <w:rPr>
          <w:rFonts w:ascii="Arial" w:hAnsi="Arial" w:cs="Arial"/>
          <w:iCs/>
          <w:sz w:val="24"/>
          <w:szCs w:val="24"/>
        </w:rPr>
        <w:t>4.3</w:t>
      </w:r>
      <w:r w:rsidR="00BA3C07" w:rsidRPr="003838D3">
        <w:rPr>
          <w:rFonts w:ascii="Arial" w:hAnsi="Arial" w:cs="Arial"/>
          <w:iCs/>
          <w:sz w:val="24"/>
          <w:szCs w:val="24"/>
        </w:rPr>
        <w:t xml:space="preserve"> miles</w:t>
      </w:r>
      <w:r w:rsidR="000503F4" w:rsidRPr="003838D3">
        <w:rPr>
          <w:rFonts w:ascii="Arial" w:hAnsi="Arial" w:cs="Arial"/>
          <w:iCs/>
          <w:sz w:val="24"/>
          <w:szCs w:val="24"/>
        </w:rPr>
        <w:t>, measured in a straight line,</w:t>
      </w:r>
      <w:r w:rsidR="00BA3C07" w:rsidRPr="003838D3">
        <w:rPr>
          <w:rFonts w:ascii="Arial" w:hAnsi="Arial" w:cs="Arial"/>
          <w:iCs/>
          <w:sz w:val="24"/>
          <w:szCs w:val="24"/>
        </w:rPr>
        <w:t xml:space="preserve"> from Andrews Lane Primary School</w:t>
      </w:r>
      <w:r w:rsidR="00485E67" w:rsidRPr="003838D3">
        <w:rPr>
          <w:rFonts w:ascii="Arial" w:hAnsi="Arial" w:cs="Arial"/>
          <w:iCs/>
          <w:sz w:val="24"/>
          <w:szCs w:val="24"/>
        </w:rPr>
        <w:t xml:space="preserve"> and </w:t>
      </w:r>
      <w:r w:rsidR="00FA1E3A" w:rsidRPr="003838D3">
        <w:rPr>
          <w:rFonts w:ascii="Arial" w:hAnsi="Arial" w:cs="Arial"/>
          <w:iCs/>
          <w:sz w:val="24"/>
          <w:szCs w:val="24"/>
        </w:rPr>
        <w:t xml:space="preserve">is accessible to </w:t>
      </w:r>
      <w:r w:rsidR="00180110" w:rsidRPr="003838D3">
        <w:rPr>
          <w:rFonts w:ascii="Arial" w:hAnsi="Arial" w:cs="Arial"/>
          <w:iCs/>
          <w:sz w:val="24"/>
          <w:szCs w:val="24"/>
        </w:rPr>
        <w:t xml:space="preserve">families </w:t>
      </w:r>
      <w:r w:rsidR="00BA3C07" w:rsidRPr="003838D3">
        <w:rPr>
          <w:rFonts w:ascii="Arial" w:hAnsi="Arial" w:cs="Arial"/>
          <w:iCs/>
          <w:sz w:val="24"/>
          <w:szCs w:val="24"/>
        </w:rPr>
        <w:t xml:space="preserve">living in the </w:t>
      </w:r>
      <w:r w:rsidR="00A27F06" w:rsidRPr="003838D3">
        <w:rPr>
          <w:rFonts w:ascii="Arial" w:hAnsi="Arial" w:cs="Arial"/>
          <w:iCs/>
          <w:sz w:val="24"/>
          <w:szCs w:val="24"/>
        </w:rPr>
        <w:t>Borough of Broxbourne</w:t>
      </w:r>
      <w:r w:rsidR="00485E67" w:rsidRPr="003838D3">
        <w:rPr>
          <w:rFonts w:ascii="Arial" w:hAnsi="Arial" w:cs="Arial"/>
          <w:iCs/>
          <w:sz w:val="24"/>
          <w:szCs w:val="24"/>
        </w:rPr>
        <w:t xml:space="preserve">. It </w:t>
      </w:r>
      <w:r w:rsidR="00FA1E3A" w:rsidRPr="003838D3">
        <w:rPr>
          <w:rFonts w:ascii="Arial" w:hAnsi="Arial" w:cs="Arial"/>
          <w:iCs/>
          <w:sz w:val="24"/>
          <w:szCs w:val="24"/>
        </w:rPr>
        <w:t xml:space="preserve">has a suitable and large enough site for </w:t>
      </w:r>
      <w:r w:rsidR="00BA3C07" w:rsidRPr="003838D3">
        <w:rPr>
          <w:rFonts w:ascii="Arial" w:hAnsi="Arial" w:cs="Arial"/>
          <w:iCs/>
          <w:sz w:val="24"/>
          <w:szCs w:val="24"/>
        </w:rPr>
        <w:t xml:space="preserve">locating </w:t>
      </w:r>
      <w:r w:rsidR="00FA1E3A" w:rsidRPr="003838D3">
        <w:rPr>
          <w:rFonts w:ascii="Arial" w:hAnsi="Arial" w:cs="Arial"/>
          <w:iCs/>
          <w:sz w:val="24"/>
          <w:szCs w:val="24"/>
        </w:rPr>
        <w:t xml:space="preserve">new accommodation. </w:t>
      </w:r>
    </w:p>
    <w:p w14:paraId="21E40962" w14:textId="77777777" w:rsidR="00A37FAD" w:rsidRPr="003838D3" w:rsidRDefault="00A37FAD" w:rsidP="00FA1E3A">
      <w:pPr>
        <w:rPr>
          <w:rFonts w:ascii="Arial" w:hAnsi="Arial" w:cs="Arial"/>
          <w:iCs/>
          <w:sz w:val="24"/>
          <w:szCs w:val="24"/>
        </w:rPr>
      </w:pPr>
    </w:p>
    <w:p w14:paraId="17D8DA7C" w14:textId="7C138210" w:rsidR="0002605D" w:rsidRPr="00DB761F" w:rsidRDefault="005A4045" w:rsidP="00E77ED7">
      <w:pPr>
        <w:rPr>
          <w:rFonts w:ascii="Arial" w:hAnsi="Arial" w:cs="Arial"/>
          <w:iCs/>
          <w:sz w:val="24"/>
          <w:szCs w:val="24"/>
        </w:rPr>
      </w:pPr>
      <w:r w:rsidRPr="00DB761F">
        <w:rPr>
          <w:rFonts w:ascii="Arial" w:hAnsi="Arial" w:cs="Arial"/>
          <w:iCs/>
          <w:sz w:val="24"/>
          <w:szCs w:val="24"/>
        </w:rPr>
        <w:t>T</w:t>
      </w:r>
      <w:r w:rsidR="00FA1E3A" w:rsidRPr="00DB761F">
        <w:rPr>
          <w:rFonts w:ascii="Arial" w:hAnsi="Arial" w:cs="Arial"/>
          <w:iCs/>
          <w:sz w:val="24"/>
          <w:szCs w:val="24"/>
        </w:rPr>
        <w:t xml:space="preserve">he </w:t>
      </w:r>
      <w:r w:rsidR="00A723D1" w:rsidRPr="00DB761F">
        <w:rPr>
          <w:rFonts w:ascii="Arial" w:hAnsi="Arial" w:cs="Arial"/>
          <w:iCs/>
          <w:sz w:val="24"/>
          <w:szCs w:val="24"/>
        </w:rPr>
        <w:t xml:space="preserve">Governing Body of Andrews Lane Primary School, the </w:t>
      </w:r>
      <w:r w:rsidR="006015B3" w:rsidRPr="00DB761F">
        <w:rPr>
          <w:rFonts w:ascii="Arial" w:hAnsi="Arial" w:cs="Arial"/>
          <w:iCs/>
          <w:sz w:val="24"/>
          <w:szCs w:val="24"/>
        </w:rPr>
        <w:t xml:space="preserve">Management Committee of </w:t>
      </w:r>
      <w:r w:rsidR="00604CEB" w:rsidRPr="00DB761F">
        <w:rPr>
          <w:rFonts w:ascii="Arial" w:hAnsi="Arial" w:cs="Arial"/>
          <w:iCs/>
          <w:sz w:val="24"/>
          <w:szCs w:val="24"/>
        </w:rPr>
        <w:t>Rivers ESC</w:t>
      </w:r>
      <w:r w:rsidR="00FA1E3A" w:rsidRPr="00DB761F">
        <w:rPr>
          <w:rFonts w:ascii="Arial" w:hAnsi="Arial" w:cs="Arial"/>
          <w:iCs/>
          <w:sz w:val="24"/>
          <w:szCs w:val="24"/>
        </w:rPr>
        <w:t xml:space="preserve"> </w:t>
      </w:r>
      <w:r w:rsidR="004057B4" w:rsidRPr="00DB761F">
        <w:rPr>
          <w:rFonts w:ascii="Arial" w:hAnsi="Arial" w:cs="Arial"/>
          <w:iCs/>
          <w:sz w:val="24"/>
          <w:szCs w:val="24"/>
        </w:rPr>
        <w:t xml:space="preserve">and the </w:t>
      </w:r>
      <w:r w:rsidR="00A723D1" w:rsidRPr="00DB761F">
        <w:rPr>
          <w:rFonts w:ascii="Arial" w:hAnsi="Arial" w:cs="Arial"/>
          <w:iCs/>
          <w:sz w:val="24"/>
          <w:szCs w:val="24"/>
        </w:rPr>
        <w:t xml:space="preserve">local </w:t>
      </w:r>
      <w:r w:rsidR="004057B4" w:rsidRPr="00DB761F">
        <w:rPr>
          <w:rFonts w:ascii="Arial" w:hAnsi="Arial" w:cs="Arial"/>
          <w:iCs/>
          <w:sz w:val="24"/>
          <w:szCs w:val="24"/>
        </w:rPr>
        <w:t>DSPL</w:t>
      </w:r>
      <w:r w:rsidR="00D84019" w:rsidRPr="00DB761F">
        <w:t xml:space="preserve"> </w:t>
      </w:r>
      <w:r w:rsidR="004057B4" w:rsidRPr="00DB761F">
        <w:rPr>
          <w:rFonts w:ascii="Arial" w:hAnsi="Arial" w:cs="Arial"/>
          <w:iCs/>
          <w:sz w:val="24"/>
          <w:szCs w:val="24"/>
        </w:rPr>
        <w:t>Headteacher group</w:t>
      </w:r>
      <w:r w:rsidR="004A2655" w:rsidRPr="00DB761F">
        <w:rPr>
          <w:rFonts w:ascii="Arial" w:hAnsi="Arial" w:cs="Arial"/>
          <w:iCs/>
          <w:sz w:val="24"/>
          <w:szCs w:val="24"/>
        </w:rPr>
        <w:t>,</w:t>
      </w:r>
      <w:r w:rsidR="004057B4" w:rsidRPr="00DB761F">
        <w:rPr>
          <w:rFonts w:ascii="Arial" w:hAnsi="Arial" w:cs="Arial"/>
          <w:iCs/>
          <w:sz w:val="24"/>
          <w:szCs w:val="24"/>
        </w:rPr>
        <w:t xml:space="preserve"> </w:t>
      </w:r>
      <w:r w:rsidR="00FA1E3A" w:rsidRPr="00DB761F">
        <w:rPr>
          <w:rFonts w:ascii="Arial" w:hAnsi="Arial" w:cs="Arial"/>
          <w:iCs/>
          <w:sz w:val="24"/>
          <w:szCs w:val="24"/>
        </w:rPr>
        <w:t>support</w:t>
      </w:r>
      <w:r w:rsidRPr="00DB761F">
        <w:rPr>
          <w:rFonts w:ascii="Arial" w:hAnsi="Arial" w:cs="Arial"/>
          <w:iCs/>
          <w:sz w:val="24"/>
          <w:szCs w:val="24"/>
        </w:rPr>
        <w:t xml:space="preserve"> </w:t>
      </w:r>
      <w:r w:rsidR="00FA1E3A" w:rsidRPr="00DB761F">
        <w:rPr>
          <w:rFonts w:ascii="Arial" w:hAnsi="Arial" w:cs="Arial"/>
          <w:iCs/>
          <w:sz w:val="24"/>
          <w:szCs w:val="24"/>
        </w:rPr>
        <w:t>the proposal to change the provision of the service in this way.</w:t>
      </w:r>
    </w:p>
    <w:p w14:paraId="2DFE15C3" w14:textId="559D5326" w:rsidR="001E0CEF" w:rsidRDefault="001E0CEF" w:rsidP="00E77ED7">
      <w:pPr>
        <w:rPr>
          <w:rFonts w:ascii="Arial" w:hAnsi="Arial" w:cs="Arial"/>
          <w:iCs/>
          <w:color w:val="FF0000"/>
          <w:sz w:val="24"/>
          <w:szCs w:val="24"/>
        </w:rPr>
      </w:pPr>
    </w:p>
    <w:p w14:paraId="0F8BB63E" w14:textId="77777777" w:rsidR="00BA1124" w:rsidRPr="00515D3E" w:rsidRDefault="00BA1124" w:rsidP="00E77ED7">
      <w:pPr>
        <w:rPr>
          <w:rFonts w:ascii="Arial" w:hAnsi="Arial" w:cs="Arial"/>
          <w:iCs/>
          <w:color w:val="FF0000"/>
          <w:sz w:val="24"/>
          <w:szCs w:val="24"/>
        </w:rPr>
      </w:pPr>
    </w:p>
    <w:p w14:paraId="73AEA2F5" w14:textId="77777777" w:rsidR="00C05113" w:rsidRPr="003838D3" w:rsidRDefault="00C05113" w:rsidP="00E77ED7">
      <w:pPr>
        <w:rPr>
          <w:rFonts w:ascii="Arial" w:hAnsi="Arial" w:cs="Arial"/>
          <w:b/>
          <w:bCs/>
          <w:iCs/>
          <w:sz w:val="24"/>
          <w:szCs w:val="24"/>
        </w:rPr>
      </w:pPr>
      <w:r w:rsidRPr="003838D3">
        <w:rPr>
          <w:rFonts w:ascii="Arial" w:hAnsi="Arial" w:cs="Arial"/>
          <w:b/>
          <w:bCs/>
          <w:iCs/>
          <w:sz w:val="24"/>
          <w:szCs w:val="24"/>
        </w:rPr>
        <w:t>What does this mean for schools in the area and any pupils currently attending the base?</w:t>
      </w:r>
    </w:p>
    <w:p w14:paraId="4D604158" w14:textId="77777777" w:rsidR="002A5FDF" w:rsidRPr="003838D3" w:rsidRDefault="002A5FDF" w:rsidP="002A5FDF">
      <w:pPr>
        <w:rPr>
          <w:rFonts w:ascii="Arial" w:hAnsi="Arial" w:cs="Arial"/>
          <w:sz w:val="24"/>
          <w:szCs w:val="24"/>
        </w:rPr>
      </w:pPr>
    </w:p>
    <w:p w14:paraId="4388FEAB" w14:textId="7EF87FF6" w:rsidR="002A5FDF" w:rsidRPr="003838D3" w:rsidRDefault="002A5FDF" w:rsidP="002A5FDF">
      <w:pPr>
        <w:rPr>
          <w:rFonts w:ascii="Arial" w:hAnsi="Arial" w:cs="Arial"/>
          <w:sz w:val="24"/>
          <w:szCs w:val="24"/>
        </w:rPr>
      </w:pPr>
      <w:r w:rsidRPr="003838D3">
        <w:rPr>
          <w:rFonts w:ascii="Arial" w:hAnsi="Arial" w:cs="Arial"/>
          <w:sz w:val="24"/>
          <w:szCs w:val="24"/>
        </w:rPr>
        <w:t>The proposal will provide support for primary schools in the</w:t>
      </w:r>
      <w:r w:rsidR="00A27F06" w:rsidRPr="003838D3">
        <w:rPr>
          <w:rFonts w:ascii="Arial" w:hAnsi="Arial" w:cs="Arial"/>
          <w:sz w:val="24"/>
          <w:szCs w:val="24"/>
        </w:rPr>
        <w:t xml:space="preserve"> Borough of Broxbourne</w:t>
      </w:r>
      <w:r w:rsidRPr="003838D3">
        <w:rPr>
          <w:rFonts w:ascii="Arial" w:hAnsi="Arial" w:cs="Arial"/>
          <w:sz w:val="24"/>
          <w:szCs w:val="24"/>
        </w:rPr>
        <w:t xml:space="preserve"> who are supporting children with challenging behaviour needs. </w:t>
      </w:r>
    </w:p>
    <w:p w14:paraId="5ACF1D42" w14:textId="56A264C9" w:rsidR="002A5FDF" w:rsidRPr="003838D3" w:rsidRDefault="002A5FDF" w:rsidP="002A5FDF">
      <w:pPr>
        <w:rPr>
          <w:rFonts w:ascii="Arial" w:hAnsi="Arial" w:cs="Arial"/>
          <w:sz w:val="24"/>
          <w:szCs w:val="24"/>
        </w:rPr>
      </w:pPr>
    </w:p>
    <w:p w14:paraId="106F8B13" w14:textId="2AB62485" w:rsidR="002A5FDF" w:rsidRPr="00DB761F" w:rsidRDefault="006B54BE" w:rsidP="002A5FDF">
      <w:pPr>
        <w:rPr>
          <w:rFonts w:ascii="Arial" w:hAnsi="Arial" w:cs="Arial"/>
          <w:sz w:val="24"/>
          <w:szCs w:val="24"/>
        </w:rPr>
      </w:pPr>
      <w:r w:rsidRPr="00DB761F">
        <w:rPr>
          <w:rFonts w:ascii="Arial" w:hAnsi="Arial" w:cs="Arial"/>
          <w:sz w:val="24"/>
          <w:szCs w:val="24"/>
        </w:rPr>
        <w:t>Since 30 September 20</w:t>
      </w:r>
      <w:r w:rsidR="00BA5833" w:rsidRPr="00DB761F">
        <w:rPr>
          <w:rFonts w:ascii="Arial" w:hAnsi="Arial" w:cs="Arial"/>
          <w:sz w:val="24"/>
          <w:szCs w:val="24"/>
        </w:rPr>
        <w:t>1</w:t>
      </w:r>
      <w:r w:rsidRPr="00DB761F">
        <w:rPr>
          <w:rFonts w:ascii="Arial" w:hAnsi="Arial" w:cs="Arial"/>
          <w:sz w:val="24"/>
          <w:szCs w:val="24"/>
        </w:rPr>
        <w:t>9 there have</w:t>
      </w:r>
      <w:r w:rsidR="002A5FDF" w:rsidRPr="00DB761F">
        <w:rPr>
          <w:rFonts w:ascii="Arial" w:hAnsi="Arial" w:cs="Arial"/>
          <w:sz w:val="24"/>
          <w:szCs w:val="24"/>
        </w:rPr>
        <w:t xml:space="preserve"> </w:t>
      </w:r>
      <w:r w:rsidR="00482186" w:rsidRPr="00DB761F">
        <w:rPr>
          <w:rFonts w:ascii="Arial" w:hAnsi="Arial" w:cs="Arial"/>
          <w:sz w:val="24"/>
          <w:szCs w:val="24"/>
        </w:rPr>
        <w:t xml:space="preserve">been </w:t>
      </w:r>
      <w:r w:rsidR="002A5FDF" w:rsidRPr="00DB761F">
        <w:rPr>
          <w:rFonts w:ascii="Arial" w:hAnsi="Arial" w:cs="Arial"/>
          <w:sz w:val="24"/>
          <w:szCs w:val="24"/>
        </w:rPr>
        <w:t>no children receiving intensive short</w:t>
      </w:r>
      <w:r w:rsidR="00482186" w:rsidRPr="00DB761F">
        <w:rPr>
          <w:rFonts w:ascii="Arial" w:hAnsi="Arial" w:cs="Arial"/>
          <w:sz w:val="24"/>
          <w:szCs w:val="24"/>
        </w:rPr>
        <w:t>-</w:t>
      </w:r>
      <w:r w:rsidR="002A5FDF" w:rsidRPr="00DB761F">
        <w:rPr>
          <w:rFonts w:ascii="Arial" w:hAnsi="Arial" w:cs="Arial"/>
          <w:sz w:val="24"/>
          <w:szCs w:val="24"/>
        </w:rPr>
        <w:t xml:space="preserve">stay schooling </w:t>
      </w:r>
      <w:r w:rsidR="00E66C05" w:rsidRPr="00DB761F">
        <w:rPr>
          <w:rFonts w:ascii="Arial" w:hAnsi="Arial" w:cs="Arial"/>
          <w:sz w:val="24"/>
          <w:szCs w:val="24"/>
        </w:rPr>
        <w:t xml:space="preserve">at the </w:t>
      </w:r>
      <w:r w:rsidR="00515D3E" w:rsidRPr="00DB761F">
        <w:rPr>
          <w:rFonts w:ascii="Arial" w:hAnsi="Arial" w:cs="Arial"/>
          <w:sz w:val="24"/>
          <w:szCs w:val="24"/>
        </w:rPr>
        <w:t xml:space="preserve">PSB at </w:t>
      </w:r>
      <w:r w:rsidR="00E66C05" w:rsidRPr="00DB761F">
        <w:rPr>
          <w:rFonts w:ascii="Arial" w:hAnsi="Arial" w:cs="Arial"/>
          <w:sz w:val="24"/>
          <w:szCs w:val="24"/>
        </w:rPr>
        <w:t xml:space="preserve">Andrews Lane Primary School </w:t>
      </w:r>
      <w:r w:rsidR="00515D3E" w:rsidRPr="00DB761F">
        <w:rPr>
          <w:rFonts w:ascii="Arial" w:hAnsi="Arial" w:cs="Arial"/>
          <w:sz w:val="24"/>
          <w:szCs w:val="24"/>
        </w:rPr>
        <w:t>(The Phoenix Centre)</w:t>
      </w:r>
      <w:r w:rsidR="0065517F" w:rsidRPr="00DB761F">
        <w:rPr>
          <w:rFonts w:ascii="Arial" w:hAnsi="Arial" w:cs="Arial"/>
          <w:sz w:val="24"/>
          <w:szCs w:val="24"/>
        </w:rPr>
        <w:t>.</w:t>
      </w:r>
    </w:p>
    <w:p w14:paraId="103E4AA9" w14:textId="77777777" w:rsidR="00E66C05" w:rsidRPr="00515D3E" w:rsidRDefault="00E66C05" w:rsidP="002A5FDF">
      <w:pPr>
        <w:rPr>
          <w:rFonts w:ascii="Arial" w:hAnsi="Arial" w:cs="Arial"/>
          <w:color w:val="FF0000"/>
          <w:sz w:val="24"/>
          <w:szCs w:val="24"/>
        </w:rPr>
      </w:pPr>
    </w:p>
    <w:p w14:paraId="7A6CF6B4" w14:textId="77777777" w:rsidR="00F620F4" w:rsidRPr="003838D3" w:rsidRDefault="002A5FDF" w:rsidP="002A5FDF">
      <w:pPr>
        <w:rPr>
          <w:rFonts w:ascii="Arial" w:hAnsi="Arial" w:cs="Arial"/>
          <w:sz w:val="24"/>
          <w:szCs w:val="24"/>
        </w:rPr>
      </w:pPr>
      <w:r w:rsidRPr="003838D3">
        <w:rPr>
          <w:rFonts w:ascii="Arial" w:hAnsi="Arial" w:cs="Arial"/>
          <w:sz w:val="24"/>
          <w:szCs w:val="24"/>
        </w:rPr>
        <w:t>The proposal will provide enhanced education opportunities and an improved learning environment, in new facilities, for vulnerable pupils at risk of exclusion in the</w:t>
      </w:r>
      <w:r w:rsidR="006B7BFD" w:rsidRPr="003838D3">
        <w:rPr>
          <w:rFonts w:ascii="Arial" w:hAnsi="Arial" w:cs="Arial"/>
          <w:sz w:val="24"/>
          <w:szCs w:val="24"/>
        </w:rPr>
        <w:t xml:space="preserve"> </w:t>
      </w:r>
      <w:r w:rsidR="00A27F06" w:rsidRPr="003838D3">
        <w:rPr>
          <w:rFonts w:ascii="Arial" w:hAnsi="Arial" w:cs="Arial"/>
          <w:sz w:val="24"/>
          <w:szCs w:val="24"/>
        </w:rPr>
        <w:t>Borough of Broxbourne</w:t>
      </w:r>
      <w:r w:rsidR="00F620F4" w:rsidRPr="003838D3">
        <w:rPr>
          <w:rFonts w:ascii="Arial" w:hAnsi="Arial" w:cs="Arial"/>
          <w:sz w:val="24"/>
          <w:szCs w:val="24"/>
        </w:rPr>
        <w:t>.</w:t>
      </w:r>
    </w:p>
    <w:p w14:paraId="22370071" w14:textId="409DA26D" w:rsidR="002A5FDF" w:rsidRPr="003838D3" w:rsidRDefault="002A5FDF" w:rsidP="002A5FDF">
      <w:pPr>
        <w:rPr>
          <w:rFonts w:ascii="Arial" w:hAnsi="Arial" w:cs="Arial"/>
          <w:sz w:val="24"/>
          <w:szCs w:val="24"/>
        </w:rPr>
      </w:pPr>
      <w:r w:rsidRPr="003838D3">
        <w:rPr>
          <w:rFonts w:ascii="Arial" w:hAnsi="Arial" w:cs="Arial"/>
          <w:sz w:val="24"/>
          <w:szCs w:val="24"/>
        </w:rPr>
        <w:t xml:space="preserve"> </w:t>
      </w:r>
    </w:p>
    <w:p w14:paraId="2F015DDE" w14:textId="1D15C968" w:rsidR="002A5FDF" w:rsidRPr="003838D3" w:rsidRDefault="00647B02" w:rsidP="002A5FDF">
      <w:pPr>
        <w:rPr>
          <w:rFonts w:ascii="Arial" w:hAnsi="Arial" w:cs="Arial"/>
          <w:sz w:val="24"/>
          <w:szCs w:val="24"/>
        </w:rPr>
      </w:pPr>
      <w:r w:rsidRPr="003838D3">
        <w:rPr>
          <w:rFonts w:ascii="Arial" w:hAnsi="Arial" w:cs="Arial"/>
          <w:sz w:val="24"/>
          <w:szCs w:val="24"/>
        </w:rPr>
        <w:t>T</w:t>
      </w:r>
      <w:r w:rsidR="00BA5833" w:rsidRPr="003838D3">
        <w:rPr>
          <w:rFonts w:ascii="Arial" w:hAnsi="Arial" w:cs="Arial"/>
          <w:sz w:val="24"/>
          <w:szCs w:val="24"/>
        </w:rPr>
        <w:t xml:space="preserve">here will be no reduction </w:t>
      </w:r>
      <w:r w:rsidRPr="003838D3">
        <w:rPr>
          <w:rFonts w:ascii="Arial" w:hAnsi="Arial" w:cs="Arial"/>
          <w:sz w:val="24"/>
          <w:szCs w:val="24"/>
        </w:rPr>
        <w:t xml:space="preserve">in </w:t>
      </w:r>
      <w:r w:rsidR="00BA5833" w:rsidRPr="003838D3">
        <w:rPr>
          <w:rFonts w:ascii="Arial" w:hAnsi="Arial" w:cs="Arial"/>
          <w:sz w:val="24"/>
          <w:szCs w:val="24"/>
        </w:rPr>
        <w:t xml:space="preserve">revenue investment </w:t>
      </w:r>
      <w:r w:rsidRPr="003838D3">
        <w:rPr>
          <w:rFonts w:ascii="Arial" w:hAnsi="Arial" w:cs="Arial"/>
          <w:sz w:val="24"/>
          <w:szCs w:val="24"/>
        </w:rPr>
        <w:t>for</w:t>
      </w:r>
      <w:r w:rsidR="00BA5833" w:rsidRPr="003838D3">
        <w:rPr>
          <w:rFonts w:ascii="Arial" w:hAnsi="Arial" w:cs="Arial"/>
          <w:sz w:val="24"/>
          <w:szCs w:val="24"/>
        </w:rPr>
        <w:t xml:space="preserve"> </w:t>
      </w:r>
      <w:r w:rsidRPr="003838D3">
        <w:rPr>
          <w:rFonts w:ascii="Arial" w:hAnsi="Arial" w:cs="Arial"/>
          <w:sz w:val="24"/>
          <w:szCs w:val="24"/>
        </w:rPr>
        <w:t xml:space="preserve">primary </w:t>
      </w:r>
      <w:r w:rsidR="00BA5833" w:rsidRPr="003838D3">
        <w:rPr>
          <w:rFonts w:ascii="Arial" w:hAnsi="Arial" w:cs="Arial"/>
          <w:sz w:val="24"/>
          <w:szCs w:val="24"/>
        </w:rPr>
        <w:t xml:space="preserve">behaviour support for the </w:t>
      </w:r>
      <w:r w:rsidRPr="003838D3">
        <w:rPr>
          <w:rFonts w:ascii="Arial" w:hAnsi="Arial" w:cs="Arial"/>
          <w:sz w:val="24"/>
          <w:szCs w:val="24"/>
        </w:rPr>
        <w:t>Borough of Broxbourne</w:t>
      </w:r>
      <w:r w:rsidR="00BA5833" w:rsidRPr="003838D3">
        <w:rPr>
          <w:rFonts w:ascii="Arial" w:hAnsi="Arial" w:cs="Arial"/>
          <w:sz w:val="24"/>
          <w:szCs w:val="24"/>
        </w:rPr>
        <w:t>.</w:t>
      </w:r>
    </w:p>
    <w:p w14:paraId="1C66E8B2" w14:textId="6543B3F2" w:rsidR="002A5FDF" w:rsidRDefault="002A5FDF" w:rsidP="002A5FDF">
      <w:pPr>
        <w:rPr>
          <w:rFonts w:ascii="Arial" w:hAnsi="Arial" w:cs="Arial"/>
          <w:sz w:val="24"/>
          <w:szCs w:val="24"/>
        </w:rPr>
      </w:pPr>
    </w:p>
    <w:p w14:paraId="715B3E73" w14:textId="77777777" w:rsidR="000A698F" w:rsidRPr="003838D3" w:rsidRDefault="000A698F" w:rsidP="002A5FDF">
      <w:pPr>
        <w:rPr>
          <w:rFonts w:ascii="Arial" w:hAnsi="Arial" w:cs="Arial"/>
          <w:sz w:val="24"/>
          <w:szCs w:val="24"/>
        </w:rPr>
      </w:pPr>
    </w:p>
    <w:p w14:paraId="22885851" w14:textId="77777777" w:rsidR="00C05113" w:rsidRPr="003838D3" w:rsidRDefault="00C05113" w:rsidP="00C05113">
      <w:pPr>
        <w:rPr>
          <w:rFonts w:ascii="Arial" w:hAnsi="Arial" w:cs="Arial"/>
          <w:b/>
          <w:bCs/>
          <w:iCs/>
          <w:sz w:val="24"/>
          <w:szCs w:val="24"/>
        </w:rPr>
      </w:pPr>
      <w:r w:rsidRPr="003838D3">
        <w:rPr>
          <w:rFonts w:ascii="Arial" w:hAnsi="Arial" w:cs="Arial"/>
          <w:b/>
          <w:bCs/>
          <w:iCs/>
          <w:sz w:val="24"/>
          <w:szCs w:val="24"/>
        </w:rPr>
        <w:t>What would happen to staff?</w:t>
      </w:r>
    </w:p>
    <w:p w14:paraId="63B0CE60" w14:textId="77777777" w:rsidR="00C05113" w:rsidRPr="003838D3" w:rsidRDefault="00C05113" w:rsidP="00C05113">
      <w:pPr>
        <w:rPr>
          <w:rFonts w:ascii="Arial" w:hAnsi="Arial" w:cs="Arial"/>
          <w:iCs/>
          <w:sz w:val="24"/>
          <w:szCs w:val="24"/>
        </w:rPr>
      </w:pPr>
    </w:p>
    <w:p w14:paraId="09C40B12" w14:textId="301ED9EC" w:rsidR="00D10D0C" w:rsidRPr="00DB761F" w:rsidRDefault="005A4045" w:rsidP="003D27E8">
      <w:pPr>
        <w:rPr>
          <w:rFonts w:ascii="Arial" w:hAnsi="Arial" w:cs="Arial"/>
          <w:iCs/>
          <w:sz w:val="24"/>
          <w:szCs w:val="24"/>
        </w:rPr>
      </w:pPr>
      <w:r w:rsidRPr="00DB761F">
        <w:rPr>
          <w:rFonts w:ascii="Arial" w:hAnsi="Arial" w:cs="Arial"/>
          <w:iCs/>
          <w:sz w:val="24"/>
          <w:szCs w:val="24"/>
        </w:rPr>
        <w:t>There are currently no s</w:t>
      </w:r>
      <w:r w:rsidR="00180110" w:rsidRPr="00DB761F">
        <w:rPr>
          <w:rFonts w:ascii="Arial" w:hAnsi="Arial" w:cs="Arial"/>
          <w:iCs/>
          <w:sz w:val="24"/>
          <w:szCs w:val="24"/>
        </w:rPr>
        <w:t>taff</w:t>
      </w:r>
      <w:r w:rsidRPr="00DB761F">
        <w:rPr>
          <w:rFonts w:ascii="Arial" w:hAnsi="Arial" w:cs="Arial"/>
          <w:iCs/>
          <w:sz w:val="24"/>
          <w:szCs w:val="24"/>
        </w:rPr>
        <w:t xml:space="preserve"> employed at the</w:t>
      </w:r>
      <w:r w:rsidR="00515D3E" w:rsidRPr="00DB761F">
        <w:rPr>
          <w:rFonts w:ascii="Arial" w:hAnsi="Arial" w:cs="Arial"/>
          <w:iCs/>
          <w:sz w:val="24"/>
          <w:szCs w:val="24"/>
        </w:rPr>
        <w:t xml:space="preserve"> PSB at</w:t>
      </w:r>
      <w:r w:rsidRPr="00DB761F">
        <w:rPr>
          <w:rFonts w:ascii="Arial" w:hAnsi="Arial" w:cs="Arial"/>
          <w:iCs/>
          <w:sz w:val="24"/>
          <w:szCs w:val="24"/>
        </w:rPr>
        <w:t xml:space="preserve"> </w:t>
      </w:r>
      <w:r w:rsidR="006D1671" w:rsidRPr="00DB761F">
        <w:rPr>
          <w:rFonts w:ascii="Arial" w:hAnsi="Arial" w:cs="Arial"/>
          <w:iCs/>
          <w:sz w:val="24"/>
          <w:szCs w:val="24"/>
        </w:rPr>
        <w:t xml:space="preserve">Andrews Lane Primary School </w:t>
      </w:r>
      <w:r w:rsidR="00515D3E" w:rsidRPr="00DB761F">
        <w:rPr>
          <w:rFonts w:ascii="Arial" w:hAnsi="Arial" w:cs="Arial"/>
          <w:iCs/>
          <w:sz w:val="24"/>
          <w:szCs w:val="24"/>
        </w:rPr>
        <w:t>(The Phoenix Centre)</w:t>
      </w:r>
      <w:r w:rsidRPr="00DB761F">
        <w:rPr>
          <w:rFonts w:ascii="Arial" w:hAnsi="Arial" w:cs="Arial"/>
          <w:iCs/>
          <w:sz w:val="24"/>
          <w:szCs w:val="24"/>
        </w:rPr>
        <w:t xml:space="preserve">. </w:t>
      </w:r>
    </w:p>
    <w:p w14:paraId="71BC769D" w14:textId="3E38ACCB" w:rsidR="005A4045" w:rsidRDefault="005A4045" w:rsidP="003D27E8">
      <w:pPr>
        <w:rPr>
          <w:rFonts w:ascii="Arial" w:hAnsi="Arial" w:cs="Arial"/>
          <w:iCs/>
          <w:sz w:val="24"/>
          <w:szCs w:val="24"/>
        </w:rPr>
      </w:pPr>
    </w:p>
    <w:p w14:paraId="1F49BB71" w14:textId="77777777" w:rsidR="000137ED" w:rsidRPr="003838D3" w:rsidRDefault="000137ED" w:rsidP="003D27E8">
      <w:pPr>
        <w:rPr>
          <w:rFonts w:ascii="Arial" w:hAnsi="Arial" w:cs="Arial"/>
          <w:iCs/>
          <w:sz w:val="24"/>
          <w:szCs w:val="24"/>
        </w:rPr>
      </w:pPr>
    </w:p>
    <w:p w14:paraId="14D92E69" w14:textId="77777777" w:rsidR="003D27E8" w:rsidRPr="003838D3" w:rsidRDefault="003D27E8" w:rsidP="003D27E8">
      <w:pPr>
        <w:rPr>
          <w:rFonts w:ascii="Arial" w:hAnsi="Arial" w:cs="Arial"/>
          <w:b/>
          <w:iCs/>
          <w:sz w:val="24"/>
          <w:szCs w:val="24"/>
        </w:rPr>
      </w:pPr>
      <w:r w:rsidRPr="003838D3">
        <w:rPr>
          <w:rFonts w:ascii="Arial" w:hAnsi="Arial" w:cs="Arial"/>
          <w:b/>
          <w:iCs/>
          <w:sz w:val="24"/>
          <w:szCs w:val="24"/>
        </w:rPr>
        <w:t>Have your say</w:t>
      </w:r>
    </w:p>
    <w:p w14:paraId="6AD63EB8" w14:textId="77777777" w:rsidR="003D27E8" w:rsidRPr="003838D3" w:rsidRDefault="003D27E8" w:rsidP="003D27E8">
      <w:pPr>
        <w:rPr>
          <w:rFonts w:ascii="Arial" w:hAnsi="Arial" w:cs="Arial"/>
          <w:b/>
          <w:iCs/>
          <w:sz w:val="24"/>
          <w:szCs w:val="24"/>
        </w:rPr>
      </w:pPr>
    </w:p>
    <w:p w14:paraId="7B3AF771" w14:textId="4396264A" w:rsidR="00221A68" w:rsidRPr="003838D3" w:rsidRDefault="00221A68" w:rsidP="00221A68">
      <w:pPr>
        <w:rPr>
          <w:rFonts w:ascii="Arial" w:hAnsi="Arial" w:cs="Arial"/>
          <w:iCs/>
          <w:sz w:val="24"/>
          <w:szCs w:val="24"/>
        </w:rPr>
      </w:pPr>
      <w:r w:rsidRPr="003838D3">
        <w:rPr>
          <w:rFonts w:ascii="Arial" w:hAnsi="Arial" w:cs="Arial"/>
          <w:iCs/>
          <w:sz w:val="24"/>
          <w:szCs w:val="24"/>
        </w:rPr>
        <w:t xml:space="preserve">You have until </w:t>
      </w:r>
      <w:bookmarkStart w:id="4" w:name="_Hlk34294462"/>
      <w:r w:rsidR="00657B78" w:rsidRPr="00657B78">
        <w:rPr>
          <w:rFonts w:ascii="Arial" w:hAnsi="Arial" w:cs="Arial"/>
          <w:iCs/>
          <w:sz w:val="24"/>
          <w:szCs w:val="24"/>
        </w:rPr>
        <w:t>7</w:t>
      </w:r>
      <w:r w:rsidRPr="00657B78">
        <w:rPr>
          <w:rFonts w:ascii="Arial" w:hAnsi="Arial" w:cs="Arial"/>
          <w:iCs/>
          <w:sz w:val="24"/>
          <w:szCs w:val="24"/>
        </w:rPr>
        <w:t xml:space="preserve"> Ju</w:t>
      </w:r>
      <w:r w:rsidR="00657B78" w:rsidRPr="00657B78">
        <w:rPr>
          <w:rFonts w:ascii="Arial" w:hAnsi="Arial" w:cs="Arial"/>
          <w:iCs/>
          <w:sz w:val="24"/>
          <w:szCs w:val="24"/>
        </w:rPr>
        <w:t>ly</w:t>
      </w:r>
      <w:r w:rsidRPr="00657B78">
        <w:rPr>
          <w:rFonts w:ascii="Arial" w:hAnsi="Arial" w:cs="Arial"/>
          <w:iCs/>
          <w:sz w:val="24"/>
          <w:szCs w:val="24"/>
        </w:rPr>
        <w:t xml:space="preserve"> 20</w:t>
      </w:r>
      <w:r w:rsidR="007E160C" w:rsidRPr="00657B78">
        <w:rPr>
          <w:rFonts w:ascii="Arial" w:hAnsi="Arial" w:cs="Arial"/>
          <w:iCs/>
          <w:sz w:val="24"/>
          <w:szCs w:val="24"/>
        </w:rPr>
        <w:t>20</w:t>
      </w:r>
      <w:bookmarkEnd w:id="4"/>
      <w:r w:rsidRPr="003838D3">
        <w:rPr>
          <w:rFonts w:ascii="Arial" w:hAnsi="Arial" w:cs="Arial"/>
          <w:iCs/>
          <w:sz w:val="24"/>
          <w:szCs w:val="24"/>
        </w:rPr>
        <w:t xml:space="preserve"> to let us know your views. The easiest way you can do this is by completing the online response form on our website</w:t>
      </w:r>
      <w:r w:rsidR="00E66C05" w:rsidRPr="003838D3">
        <w:rPr>
          <w:rFonts w:ascii="Arial" w:hAnsi="Arial" w:cs="Arial"/>
          <w:iCs/>
          <w:sz w:val="24"/>
          <w:szCs w:val="24"/>
        </w:rPr>
        <w:t xml:space="preserve"> at</w:t>
      </w:r>
      <w:r w:rsidRPr="003838D3">
        <w:rPr>
          <w:rFonts w:ascii="Arial" w:hAnsi="Arial" w:cs="Arial"/>
          <w:iCs/>
          <w:sz w:val="24"/>
          <w:szCs w:val="24"/>
        </w:rPr>
        <w:t xml:space="preserve"> </w:t>
      </w:r>
      <w:hyperlink r:id="rId9" w:history="1">
        <w:r w:rsidR="00E66C05" w:rsidRPr="003838D3">
          <w:rPr>
            <w:rStyle w:val="Hyperlink"/>
            <w:rFonts w:ascii="Arial" w:hAnsi="Arial" w:cs="Arial"/>
            <w:iCs/>
            <w:sz w:val="24"/>
            <w:szCs w:val="24"/>
          </w:rPr>
          <w:t>www.hertfordshire.gov.uk/consultations</w:t>
        </w:r>
      </w:hyperlink>
      <w:r w:rsidR="007E160C" w:rsidRPr="003838D3">
        <w:rPr>
          <w:rFonts w:ascii="Arial" w:hAnsi="Arial" w:cs="Arial"/>
          <w:iCs/>
          <w:sz w:val="24"/>
          <w:szCs w:val="24"/>
        </w:rPr>
        <w:t xml:space="preserve">. </w:t>
      </w:r>
      <w:r w:rsidRPr="003838D3">
        <w:rPr>
          <w:rFonts w:ascii="Arial" w:hAnsi="Arial" w:cs="Arial"/>
          <w:iCs/>
          <w:sz w:val="24"/>
          <w:szCs w:val="24"/>
        </w:rPr>
        <w:t xml:space="preserve">You can tell us if you agree or disagree with the proposal and leave your comments.  </w:t>
      </w:r>
    </w:p>
    <w:p w14:paraId="2033AE9A" w14:textId="77777777" w:rsidR="00221A68" w:rsidRPr="003838D3" w:rsidRDefault="00221A68" w:rsidP="00221A68">
      <w:pPr>
        <w:rPr>
          <w:rFonts w:ascii="Arial" w:hAnsi="Arial" w:cs="Arial"/>
          <w:iCs/>
          <w:sz w:val="24"/>
          <w:szCs w:val="24"/>
        </w:rPr>
      </w:pPr>
    </w:p>
    <w:p w14:paraId="79BE09DB" w14:textId="7E0C8264" w:rsidR="00221A68" w:rsidRPr="003838D3" w:rsidRDefault="00221A68" w:rsidP="00221A68">
      <w:pPr>
        <w:rPr>
          <w:rFonts w:ascii="Arial" w:hAnsi="Arial" w:cs="Arial"/>
          <w:iCs/>
          <w:sz w:val="24"/>
          <w:szCs w:val="24"/>
        </w:rPr>
      </w:pPr>
      <w:r w:rsidRPr="003838D3">
        <w:rPr>
          <w:rFonts w:ascii="Arial" w:hAnsi="Arial" w:cs="Arial"/>
          <w:iCs/>
          <w:sz w:val="24"/>
          <w:szCs w:val="24"/>
        </w:rPr>
        <w:t>If you do not have access to the internet you can visit your local library where free access is available to all Hertfordshire residents</w:t>
      </w:r>
      <w:r w:rsidR="006870BE" w:rsidRPr="003838D3">
        <w:rPr>
          <w:rStyle w:val="FootnoteReference"/>
          <w:rFonts w:ascii="Arial" w:hAnsi="Arial" w:cs="Arial"/>
          <w:iCs/>
          <w:sz w:val="24"/>
          <w:szCs w:val="24"/>
        </w:rPr>
        <w:footnoteReference w:id="4"/>
      </w:r>
      <w:r w:rsidRPr="003838D3">
        <w:rPr>
          <w:rFonts w:ascii="Arial" w:hAnsi="Arial" w:cs="Arial"/>
          <w:iCs/>
          <w:sz w:val="24"/>
          <w:szCs w:val="24"/>
        </w:rPr>
        <w:t xml:space="preserve">. Should you wish to request a hard copy of the response form or need help understanding this information you can email </w:t>
      </w:r>
      <w:hyperlink r:id="rId10" w:history="1">
        <w:r w:rsidR="00156EC1" w:rsidRPr="003838D3">
          <w:rPr>
            <w:rStyle w:val="Hyperlink"/>
            <w:rFonts w:ascii="Arial" w:hAnsi="Arial" w:cs="Arial"/>
            <w:bCs/>
            <w:sz w:val="24"/>
            <w:szCs w:val="24"/>
          </w:rPr>
          <w:t>education.planning@hertfordshire.gov.uk</w:t>
        </w:r>
      </w:hyperlink>
      <w:r w:rsidR="00156EC1" w:rsidRPr="003838D3">
        <w:rPr>
          <w:rFonts w:ascii="Arial" w:hAnsi="Arial" w:cs="Arial"/>
          <w:iCs/>
          <w:sz w:val="24"/>
          <w:szCs w:val="24"/>
        </w:rPr>
        <w:t xml:space="preserve"> </w:t>
      </w:r>
      <w:r w:rsidRPr="003838D3">
        <w:rPr>
          <w:rFonts w:ascii="Arial" w:hAnsi="Arial" w:cs="Arial"/>
          <w:iCs/>
          <w:sz w:val="24"/>
          <w:szCs w:val="24"/>
        </w:rPr>
        <w:t>or alternatively please call us on 0300 123 4043. An interpreting service is available for those who need it.</w:t>
      </w:r>
    </w:p>
    <w:p w14:paraId="0A8D1471" w14:textId="77777777" w:rsidR="00221A68" w:rsidRPr="003838D3" w:rsidRDefault="00221A68" w:rsidP="00221A68">
      <w:pPr>
        <w:rPr>
          <w:rFonts w:ascii="Arial" w:hAnsi="Arial" w:cs="Arial"/>
          <w:iCs/>
          <w:sz w:val="24"/>
          <w:szCs w:val="24"/>
        </w:rPr>
      </w:pPr>
    </w:p>
    <w:p w14:paraId="391AEC6E" w14:textId="2FCBD272" w:rsidR="007975AB" w:rsidRPr="003838D3" w:rsidRDefault="00221A68" w:rsidP="00221A68">
      <w:pPr>
        <w:rPr>
          <w:rFonts w:ascii="Arial" w:hAnsi="Arial" w:cs="Arial"/>
          <w:iCs/>
          <w:sz w:val="24"/>
          <w:szCs w:val="24"/>
        </w:rPr>
      </w:pPr>
      <w:r w:rsidRPr="003838D3">
        <w:rPr>
          <w:rFonts w:ascii="Arial" w:hAnsi="Arial" w:cs="Arial"/>
          <w:iCs/>
          <w:sz w:val="24"/>
          <w:szCs w:val="24"/>
        </w:rPr>
        <w:t xml:space="preserve">Your comments must be received by </w:t>
      </w:r>
      <w:r w:rsidR="00657B78" w:rsidRPr="00657B78">
        <w:rPr>
          <w:rFonts w:ascii="Arial" w:hAnsi="Arial" w:cs="Arial"/>
          <w:iCs/>
          <w:sz w:val="24"/>
          <w:szCs w:val="24"/>
        </w:rPr>
        <w:t>7 July 2020</w:t>
      </w:r>
      <w:r w:rsidRPr="003838D3">
        <w:rPr>
          <w:rFonts w:ascii="Arial" w:hAnsi="Arial" w:cs="Arial"/>
          <w:iCs/>
          <w:sz w:val="24"/>
          <w:szCs w:val="24"/>
        </w:rPr>
        <w:t xml:space="preserve">. We will not be able to acknowledge or respond individually to your </w:t>
      </w:r>
      <w:r w:rsidR="007E160C" w:rsidRPr="003838D3">
        <w:rPr>
          <w:rFonts w:ascii="Arial" w:hAnsi="Arial" w:cs="Arial"/>
          <w:iCs/>
          <w:sz w:val="24"/>
          <w:szCs w:val="24"/>
        </w:rPr>
        <w:t>comments,</w:t>
      </w:r>
      <w:r w:rsidRPr="003838D3">
        <w:rPr>
          <w:rFonts w:ascii="Arial" w:hAnsi="Arial" w:cs="Arial"/>
          <w:iCs/>
          <w:sz w:val="24"/>
          <w:szCs w:val="24"/>
        </w:rPr>
        <w:t xml:space="preserve"> but they will be </w:t>
      </w:r>
      <w:proofErr w:type="gramStart"/>
      <w:r w:rsidRPr="003838D3">
        <w:rPr>
          <w:rFonts w:ascii="Arial" w:hAnsi="Arial" w:cs="Arial"/>
          <w:iCs/>
          <w:sz w:val="24"/>
          <w:szCs w:val="24"/>
        </w:rPr>
        <w:t>taken into account</w:t>
      </w:r>
      <w:proofErr w:type="gramEnd"/>
      <w:r w:rsidRPr="003838D3">
        <w:rPr>
          <w:rFonts w:ascii="Arial" w:hAnsi="Arial" w:cs="Arial"/>
          <w:iCs/>
          <w:sz w:val="24"/>
          <w:szCs w:val="24"/>
        </w:rPr>
        <w:t xml:space="preserve"> as explained below. </w:t>
      </w:r>
    </w:p>
    <w:p w14:paraId="45324F1F" w14:textId="51E8186A" w:rsidR="00221A68" w:rsidRDefault="00221A68" w:rsidP="00221A68">
      <w:pPr>
        <w:rPr>
          <w:rFonts w:ascii="Arial" w:hAnsi="Arial" w:cs="Arial"/>
          <w:iCs/>
          <w:sz w:val="24"/>
          <w:szCs w:val="24"/>
        </w:rPr>
      </w:pPr>
    </w:p>
    <w:p w14:paraId="4CF168CF" w14:textId="77777777" w:rsidR="00710BF4" w:rsidRPr="003838D3" w:rsidRDefault="00710BF4" w:rsidP="00221A68">
      <w:pPr>
        <w:rPr>
          <w:rFonts w:ascii="Arial" w:hAnsi="Arial" w:cs="Arial"/>
          <w:iCs/>
          <w:sz w:val="24"/>
          <w:szCs w:val="24"/>
        </w:rPr>
      </w:pPr>
    </w:p>
    <w:p w14:paraId="36124476" w14:textId="77777777" w:rsidR="00221A68" w:rsidRPr="003838D3" w:rsidRDefault="00221A68" w:rsidP="00221A68">
      <w:pPr>
        <w:rPr>
          <w:rFonts w:ascii="Arial" w:hAnsi="Arial" w:cs="Arial"/>
          <w:b/>
          <w:iCs/>
          <w:sz w:val="24"/>
          <w:szCs w:val="24"/>
        </w:rPr>
      </w:pPr>
      <w:r w:rsidRPr="003838D3">
        <w:rPr>
          <w:rFonts w:ascii="Arial" w:hAnsi="Arial" w:cs="Arial"/>
          <w:b/>
          <w:iCs/>
          <w:sz w:val="24"/>
          <w:szCs w:val="24"/>
        </w:rPr>
        <w:t xml:space="preserve">How the decision will be taken  </w:t>
      </w:r>
    </w:p>
    <w:p w14:paraId="75D9216E" w14:textId="77777777" w:rsidR="00221A68" w:rsidRPr="003838D3" w:rsidRDefault="00221A68" w:rsidP="00221A68">
      <w:pPr>
        <w:rPr>
          <w:rFonts w:ascii="Arial" w:hAnsi="Arial" w:cs="Arial"/>
          <w:iCs/>
          <w:sz w:val="24"/>
          <w:szCs w:val="24"/>
        </w:rPr>
      </w:pPr>
      <w:r w:rsidRPr="003838D3">
        <w:rPr>
          <w:rFonts w:ascii="Arial" w:hAnsi="Arial" w:cs="Arial"/>
          <w:iCs/>
          <w:sz w:val="24"/>
          <w:szCs w:val="24"/>
        </w:rPr>
        <w:t xml:space="preserve"> </w:t>
      </w:r>
    </w:p>
    <w:p w14:paraId="25E46C81" w14:textId="77777777" w:rsidR="00221A68" w:rsidRPr="003838D3" w:rsidRDefault="00221A68" w:rsidP="00221A68">
      <w:pPr>
        <w:rPr>
          <w:rFonts w:ascii="Arial" w:hAnsi="Arial" w:cs="Arial"/>
          <w:iCs/>
          <w:sz w:val="24"/>
          <w:szCs w:val="24"/>
        </w:rPr>
      </w:pPr>
      <w:r w:rsidRPr="003838D3">
        <w:rPr>
          <w:rFonts w:ascii="Arial" w:hAnsi="Arial" w:cs="Arial"/>
          <w:iCs/>
          <w:sz w:val="24"/>
          <w:szCs w:val="24"/>
        </w:rPr>
        <w:t>This is a consultation and no decision has been made yet.  All comments received to this consultation will be made available to elected members who make the final decision. All responses may be made available in public reports, although personal details will be removed to respect individual privacy.</w:t>
      </w:r>
    </w:p>
    <w:p w14:paraId="472347EF" w14:textId="77777777" w:rsidR="00221A68" w:rsidRPr="003838D3" w:rsidRDefault="00221A68" w:rsidP="00221A68">
      <w:pPr>
        <w:rPr>
          <w:rFonts w:ascii="Arial" w:hAnsi="Arial" w:cs="Arial"/>
          <w:iCs/>
          <w:sz w:val="24"/>
          <w:szCs w:val="24"/>
        </w:rPr>
      </w:pPr>
    </w:p>
    <w:p w14:paraId="2F8B8912" w14:textId="50E3C1FF" w:rsidR="00221A68" w:rsidRPr="003838D3" w:rsidRDefault="00221A68" w:rsidP="00221A68">
      <w:pPr>
        <w:rPr>
          <w:rFonts w:ascii="Arial" w:hAnsi="Arial" w:cs="Arial"/>
          <w:iCs/>
          <w:sz w:val="24"/>
          <w:szCs w:val="24"/>
        </w:rPr>
      </w:pPr>
      <w:r w:rsidRPr="003838D3">
        <w:rPr>
          <w:rFonts w:ascii="Arial" w:hAnsi="Arial" w:cs="Arial"/>
          <w:iCs/>
          <w:sz w:val="24"/>
          <w:szCs w:val="24"/>
        </w:rPr>
        <w:t xml:space="preserve">The following timetable outlines the decision-making process.  Please note that meetings marked with * will be open to the public. Although it will not be possible to inform everyone individually of the decisions made, you will be able to access this information throughout the process at: </w:t>
      </w:r>
      <w:hyperlink r:id="rId11" w:history="1">
        <w:r w:rsidR="007E160C" w:rsidRPr="003838D3">
          <w:rPr>
            <w:rStyle w:val="Hyperlink"/>
            <w:rFonts w:ascii="Arial" w:hAnsi="Arial" w:cs="Arial"/>
            <w:iCs/>
            <w:sz w:val="24"/>
            <w:szCs w:val="24"/>
          </w:rPr>
          <w:t>www.hertfordshire.gov.uk/committees</w:t>
        </w:r>
      </w:hyperlink>
      <w:r w:rsidR="007E160C" w:rsidRPr="003838D3">
        <w:rPr>
          <w:rFonts w:ascii="Arial" w:hAnsi="Arial" w:cs="Arial"/>
          <w:iCs/>
          <w:sz w:val="24"/>
          <w:szCs w:val="24"/>
        </w:rPr>
        <w:t>.</w:t>
      </w:r>
    </w:p>
    <w:p w14:paraId="17164AF0" w14:textId="77777777" w:rsidR="00221A68" w:rsidRPr="003838D3" w:rsidRDefault="00221A68" w:rsidP="00221A68">
      <w:pPr>
        <w:rPr>
          <w:rFonts w:ascii="Arial" w:hAnsi="Arial" w:cs="Arial"/>
          <w:iCs/>
          <w:sz w:val="24"/>
          <w:szCs w:val="24"/>
        </w:rPr>
      </w:pPr>
    </w:p>
    <w:p w14:paraId="01267C71" w14:textId="77777777" w:rsidR="00221A68" w:rsidRPr="003838D3" w:rsidRDefault="00221A68" w:rsidP="00221A68">
      <w:pPr>
        <w:rPr>
          <w:rFonts w:ascii="Arial" w:hAnsi="Arial" w:cs="Arial"/>
          <w:iCs/>
          <w:sz w:val="24"/>
          <w:szCs w:val="24"/>
        </w:rPr>
      </w:pPr>
    </w:p>
    <w:tbl>
      <w:tblPr>
        <w:tblStyle w:val="TableGridLight"/>
        <w:tblW w:w="0" w:type="auto"/>
        <w:tblLook w:val="01E0" w:firstRow="1" w:lastRow="1" w:firstColumn="1" w:lastColumn="1" w:noHBand="0" w:noVBand="0"/>
      </w:tblPr>
      <w:tblGrid>
        <w:gridCol w:w="4261"/>
        <w:gridCol w:w="4261"/>
      </w:tblGrid>
      <w:tr w:rsidR="00221A68" w:rsidRPr="003838D3" w14:paraId="00D08ECF" w14:textId="77777777" w:rsidTr="001130AC">
        <w:trPr>
          <w:trHeight w:val="567"/>
        </w:trPr>
        <w:tc>
          <w:tcPr>
            <w:tcW w:w="4261" w:type="dxa"/>
          </w:tcPr>
          <w:p w14:paraId="6B90BDAA" w14:textId="77777777" w:rsidR="00221A68" w:rsidRPr="003838D3" w:rsidRDefault="00221A68" w:rsidP="00564EAB">
            <w:pPr>
              <w:rPr>
                <w:rFonts w:ascii="Arial" w:hAnsi="Arial" w:cs="Arial"/>
                <w:b/>
                <w:sz w:val="24"/>
                <w:szCs w:val="24"/>
              </w:rPr>
            </w:pPr>
            <w:r w:rsidRPr="003838D3">
              <w:rPr>
                <w:rFonts w:ascii="Arial" w:hAnsi="Arial" w:cs="Arial"/>
                <w:b/>
                <w:sz w:val="24"/>
                <w:szCs w:val="24"/>
              </w:rPr>
              <w:t>Process</w:t>
            </w:r>
          </w:p>
        </w:tc>
        <w:tc>
          <w:tcPr>
            <w:tcW w:w="4261" w:type="dxa"/>
          </w:tcPr>
          <w:p w14:paraId="2AC91FAA" w14:textId="77777777" w:rsidR="00221A68" w:rsidRPr="003838D3" w:rsidRDefault="00221A68" w:rsidP="00564EAB">
            <w:pPr>
              <w:rPr>
                <w:rFonts w:ascii="Arial" w:hAnsi="Arial" w:cs="Arial"/>
                <w:b/>
                <w:sz w:val="24"/>
                <w:szCs w:val="24"/>
              </w:rPr>
            </w:pPr>
            <w:r w:rsidRPr="003838D3">
              <w:rPr>
                <w:rFonts w:ascii="Arial" w:hAnsi="Arial" w:cs="Arial"/>
                <w:b/>
                <w:sz w:val="24"/>
                <w:szCs w:val="24"/>
              </w:rPr>
              <w:t>Date</w:t>
            </w:r>
          </w:p>
        </w:tc>
      </w:tr>
      <w:tr w:rsidR="00221A68" w:rsidRPr="003838D3" w14:paraId="45022AF7" w14:textId="77777777" w:rsidTr="001130AC">
        <w:trPr>
          <w:trHeight w:val="567"/>
        </w:trPr>
        <w:tc>
          <w:tcPr>
            <w:tcW w:w="4261" w:type="dxa"/>
          </w:tcPr>
          <w:p w14:paraId="5C034AB4" w14:textId="359889ED" w:rsidR="00221A68" w:rsidRPr="005F5360" w:rsidRDefault="00221A68" w:rsidP="00564EAB">
            <w:pPr>
              <w:rPr>
                <w:rFonts w:ascii="Arial" w:hAnsi="Arial" w:cs="Arial"/>
                <w:sz w:val="24"/>
                <w:szCs w:val="24"/>
              </w:rPr>
            </w:pPr>
            <w:r w:rsidRPr="005F5360">
              <w:rPr>
                <w:rFonts w:ascii="Arial" w:hAnsi="Arial" w:cs="Arial"/>
                <w:sz w:val="24"/>
                <w:szCs w:val="24"/>
              </w:rPr>
              <w:t>Public consultation (</w:t>
            </w:r>
            <w:r w:rsidR="00E315AD" w:rsidRPr="005F5360">
              <w:rPr>
                <w:rFonts w:ascii="Arial" w:hAnsi="Arial" w:cs="Arial"/>
                <w:sz w:val="24"/>
                <w:szCs w:val="24"/>
              </w:rPr>
              <w:t>4</w:t>
            </w:r>
            <w:r w:rsidRPr="005F5360">
              <w:rPr>
                <w:rFonts w:ascii="Arial" w:hAnsi="Arial" w:cs="Arial"/>
                <w:sz w:val="24"/>
                <w:szCs w:val="24"/>
              </w:rPr>
              <w:t xml:space="preserve"> weeks)</w:t>
            </w:r>
          </w:p>
        </w:tc>
        <w:tc>
          <w:tcPr>
            <w:tcW w:w="4261" w:type="dxa"/>
          </w:tcPr>
          <w:p w14:paraId="0555BB61" w14:textId="0EA82525" w:rsidR="00221A68" w:rsidRPr="005F5360" w:rsidRDefault="005F5360" w:rsidP="00564EAB">
            <w:pPr>
              <w:rPr>
                <w:rFonts w:ascii="Arial" w:hAnsi="Arial" w:cs="Arial"/>
                <w:sz w:val="24"/>
                <w:szCs w:val="24"/>
              </w:rPr>
            </w:pPr>
            <w:r w:rsidRPr="005F5360">
              <w:rPr>
                <w:rFonts w:ascii="Arial" w:hAnsi="Arial" w:cs="Arial"/>
                <w:sz w:val="24"/>
                <w:szCs w:val="24"/>
              </w:rPr>
              <w:t>10</w:t>
            </w:r>
            <w:r w:rsidR="00221A68" w:rsidRPr="005F5360">
              <w:rPr>
                <w:rFonts w:ascii="Arial" w:hAnsi="Arial" w:cs="Arial"/>
                <w:sz w:val="24"/>
                <w:szCs w:val="24"/>
              </w:rPr>
              <w:t xml:space="preserve"> Ju</w:t>
            </w:r>
            <w:r w:rsidR="00E315AD" w:rsidRPr="005F5360">
              <w:rPr>
                <w:rFonts w:ascii="Arial" w:hAnsi="Arial" w:cs="Arial"/>
                <w:sz w:val="24"/>
                <w:szCs w:val="24"/>
              </w:rPr>
              <w:t>ne</w:t>
            </w:r>
            <w:r w:rsidR="00221A68" w:rsidRPr="005F5360">
              <w:rPr>
                <w:rFonts w:ascii="Arial" w:hAnsi="Arial" w:cs="Arial"/>
                <w:sz w:val="24"/>
                <w:szCs w:val="24"/>
              </w:rPr>
              <w:t xml:space="preserve"> </w:t>
            </w:r>
            <w:r w:rsidRPr="005F5360">
              <w:rPr>
                <w:rFonts w:ascii="Arial" w:hAnsi="Arial" w:cs="Arial"/>
                <w:sz w:val="24"/>
                <w:szCs w:val="24"/>
              </w:rPr>
              <w:t xml:space="preserve">– 7 July </w:t>
            </w:r>
            <w:r w:rsidR="00221A68" w:rsidRPr="005F5360">
              <w:rPr>
                <w:rFonts w:ascii="Arial" w:hAnsi="Arial" w:cs="Arial"/>
                <w:sz w:val="24"/>
                <w:szCs w:val="24"/>
              </w:rPr>
              <w:t>20</w:t>
            </w:r>
            <w:r w:rsidR="00E315AD" w:rsidRPr="005F5360">
              <w:rPr>
                <w:rFonts w:ascii="Arial" w:hAnsi="Arial" w:cs="Arial"/>
                <w:sz w:val="24"/>
                <w:szCs w:val="24"/>
              </w:rPr>
              <w:t>20</w:t>
            </w:r>
          </w:p>
        </w:tc>
      </w:tr>
      <w:tr w:rsidR="00221A68" w:rsidRPr="003838D3" w14:paraId="5C38EC38" w14:textId="77777777" w:rsidTr="001130AC">
        <w:trPr>
          <w:trHeight w:val="567"/>
        </w:trPr>
        <w:tc>
          <w:tcPr>
            <w:tcW w:w="4261" w:type="dxa"/>
          </w:tcPr>
          <w:p w14:paraId="7F371E71" w14:textId="77777777" w:rsidR="00221A68" w:rsidRPr="004F3E6A" w:rsidRDefault="00221A68" w:rsidP="00564EAB">
            <w:pPr>
              <w:rPr>
                <w:rFonts w:ascii="Arial" w:hAnsi="Arial" w:cs="Arial"/>
                <w:sz w:val="24"/>
                <w:szCs w:val="24"/>
              </w:rPr>
            </w:pPr>
            <w:r w:rsidRPr="004F3E6A">
              <w:rPr>
                <w:rFonts w:ascii="Arial" w:hAnsi="Arial" w:cs="Arial"/>
                <w:sz w:val="24"/>
                <w:szCs w:val="24"/>
              </w:rPr>
              <w:t>Education, Libraries &amp; Localism Cabinet Panel*</w:t>
            </w:r>
          </w:p>
        </w:tc>
        <w:tc>
          <w:tcPr>
            <w:tcW w:w="4261" w:type="dxa"/>
          </w:tcPr>
          <w:p w14:paraId="0097D7A8" w14:textId="1B995BDD" w:rsidR="00221A68" w:rsidRPr="004F3E6A" w:rsidRDefault="00E315AD" w:rsidP="00564EAB">
            <w:pPr>
              <w:rPr>
                <w:rFonts w:ascii="Arial" w:hAnsi="Arial" w:cs="Arial"/>
                <w:sz w:val="24"/>
                <w:szCs w:val="24"/>
              </w:rPr>
            </w:pPr>
            <w:r w:rsidRPr="004F3E6A">
              <w:rPr>
                <w:rFonts w:ascii="Arial" w:hAnsi="Arial" w:cs="Arial"/>
                <w:sz w:val="24"/>
                <w:szCs w:val="24"/>
              </w:rPr>
              <w:t>8</w:t>
            </w:r>
            <w:r w:rsidR="00221A68" w:rsidRPr="004F3E6A">
              <w:rPr>
                <w:rFonts w:ascii="Arial" w:hAnsi="Arial" w:cs="Arial"/>
                <w:sz w:val="24"/>
                <w:szCs w:val="24"/>
              </w:rPr>
              <w:t xml:space="preserve"> Sept</w:t>
            </w:r>
            <w:r w:rsidR="004F3E6A" w:rsidRPr="004F3E6A">
              <w:rPr>
                <w:rFonts w:ascii="Arial" w:hAnsi="Arial" w:cs="Arial"/>
                <w:sz w:val="24"/>
                <w:szCs w:val="24"/>
              </w:rPr>
              <w:t>ember</w:t>
            </w:r>
            <w:r w:rsidR="00221A68" w:rsidRPr="004F3E6A">
              <w:rPr>
                <w:rFonts w:ascii="Arial" w:hAnsi="Arial" w:cs="Arial"/>
                <w:sz w:val="24"/>
                <w:szCs w:val="24"/>
              </w:rPr>
              <w:t xml:space="preserve"> 20</w:t>
            </w:r>
            <w:r w:rsidRPr="004F3E6A">
              <w:rPr>
                <w:rFonts w:ascii="Arial" w:hAnsi="Arial" w:cs="Arial"/>
                <w:sz w:val="24"/>
                <w:szCs w:val="24"/>
              </w:rPr>
              <w:t>20</w:t>
            </w:r>
          </w:p>
        </w:tc>
      </w:tr>
      <w:tr w:rsidR="00221A68" w:rsidRPr="003838D3" w14:paraId="6CD597FC" w14:textId="77777777" w:rsidTr="001130AC">
        <w:trPr>
          <w:trHeight w:val="567"/>
        </w:trPr>
        <w:tc>
          <w:tcPr>
            <w:tcW w:w="4261" w:type="dxa"/>
          </w:tcPr>
          <w:p w14:paraId="0ECB1649" w14:textId="4F0465D1" w:rsidR="00221A68" w:rsidRPr="004F3E6A" w:rsidRDefault="00221A68" w:rsidP="00564EAB">
            <w:pPr>
              <w:rPr>
                <w:rFonts w:ascii="Arial" w:hAnsi="Arial" w:cs="Arial"/>
                <w:sz w:val="24"/>
                <w:szCs w:val="24"/>
              </w:rPr>
            </w:pPr>
            <w:r w:rsidRPr="004F3E6A">
              <w:rPr>
                <w:rFonts w:ascii="Arial" w:hAnsi="Arial" w:cs="Arial"/>
                <w:sz w:val="24"/>
                <w:szCs w:val="24"/>
              </w:rPr>
              <w:t xml:space="preserve">Cabinet* (for approval to publish a statutory </w:t>
            </w:r>
            <w:r w:rsidR="00912098" w:rsidRPr="004F3E6A">
              <w:rPr>
                <w:rFonts w:ascii="Arial" w:hAnsi="Arial" w:cs="Arial"/>
                <w:sz w:val="24"/>
                <w:szCs w:val="24"/>
              </w:rPr>
              <w:t>notice)</w:t>
            </w:r>
          </w:p>
        </w:tc>
        <w:tc>
          <w:tcPr>
            <w:tcW w:w="4261" w:type="dxa"/>
          </w:tcPr>
          <w:p w14:paraId="2022A9B7" w14:textId="50B0246A" w:rsidR="00221A68" w:rsidRPr="004F3E6A" w:rsidRDefault="00221A68" w:rsidP="00564EAB">
            <w:pPr>
              <w:rPr>
                <w:rFonts w:ascii="Arial" w:hAnsi="Arial" w:cs="Arial"/>
                <w:sz w:val="24"/>
                <w:szCs w:val="24"/>
              </w:rPr>
            </w:pPr>
            <w:r w:rsidRPr="004F3E6A">
              <w:rPr>
                <w:rFonts w:ascii="Arial" w:hAnsi="Arial" w:cs="Arial"/>
                <w:sz w:val="24"/>
                <w:szCs w:val="24"/>
              </w:rPr>
              <w:t>2</w:t>
            </w:r>
            <w:r w:rsidR="00912098" w:rsidRPr="004F3E6A">
              <w:rPr>
                <w:rFonts w:ascii="Arial" w:hAnsi="Arial" w:cs="Arial"/>
                <w:sz w:val="24"/>
                <w:szCs w:val="24"/>
              </w:rPr>
              <w:t>1</w:t>
            </w:r>
            <w:r w:rsidRPr="004F3E6A">
              <w:rPr>
                <w:rFonts w:ascii="Arial" w:hAnsi="Arial" w:cs="Arial"/>
                <w:sz w:val="24"/>
                <w:szCs w:val="24"/>
              </w:rPr>
              <w:t xml:space="preserve"> Sept</w:t>
            </w:r>
            <w:r w:rsidR="004F3E6A" w:rsidRPr="004F3E6A">
              <w:rPr>
                <w:rFonts w:ascii="Arial" w:hAnsi="Arial" w:cs="Arial"/>
                <w:sz w:val="24"/>
                <w:szCs w:val="24"/>
              </w:rPr>
              <w:t>ember</w:t>
            </w:r>
            <w:r w:rsidRPr="004F3E6A">
              <w:rPr>
                <w:rFonts w:ascii="Arial" w:hAnsi="Arial" w:cs="Arial"/>
                <w:sz w:val="24"/>
                <w:szCs w:val="24"/>
              </w:rPr>
              <w:t xml:space="preserve"> 20</w:t>
            </w:r>
            <w:r w:rsidR="00912098" w:rsidRPr="004F3E6A">
              <w:rPr>
                <w:rFonts w:ascii="Arial" w:hAnsi="Arial" w:cs="Arial"/>
                <w:sz w:val="24"/>
                <w:szCs w:val="24"/>
              </w:rPr>
              <w:t>20</w:t>
            </w:r>
          </w:p>
        </w:tc>
      </w:tr>
      <w:tr w:rsidR="00221A68" w:rsidRPr="003838D3" w14:paraId="1DDECFE4" w14:textId="77777777" w:rsidTr="001130AC">
        <w:trPr>
          <w:trHeight w:val="567"/>
        </w:trPr>
        <w:tc>
          <w:tcPr>
            <w:tcW w:w="4261" w:type="dxa"/>
          </w:tcPr>
          <w:p w14:paraId="59349BD3" w14:textId="503AE879" w:rsidR="00221A68" w:rsidRPr="00EF5AD7" w:rsidRDefault="00221A68" w:rsidP="00564EAB">
            <w:pPr>
              <w:rPr>
                <w:rFonts w:ascii="Arial" w:hAnsi="Arial" w:cs="Arial"/>
                <w:sz w:val="24"/>
                <w:szCs w:val="24"/>
              </w:rPr>
            </w:pPr>
            <w:r w:rsidRPr="00EF5AD7">
              <w:rPr>
                <w:rFonts w:ascii="Arial" w:hAnsi="Arial" w:cs="Arial"/>
                <w:sz w:val="24"/>
                <w:szCs w:val="24"/>
              </w:rPr>
              <w:t>Statutory Notice period</w:t>
            </w:r>
            <w:r w:rsidR="00514AA4" w:rsidRPr="00EF5AD7">
              <w:rPr>
                <w:rFonts w:ascii="Arial" w:hAnsi="Arial" w:cs="Arial"/>
                <w:sz w:val="24"/>
                <w:szCs w:val="24"/>
              </w:rPr>
              <w:t xml:space="preserve"> (4 weeks)</w:t>
            </w:r>
          </w:p>
        </w:tc>
        <w:tc>
          <w:tcPr>
            <w:tcW w:w="4261" w:type="dxa"/>
          </w:tcPr>
          <w:p w14:paraId="524AE277" w14:textId="7C639E17" w:rsidR="00221A68" w:rsidRPr="00EF5AD7" w:rsidRDefault="00221A68" w:rsidP="00564EAB">
            <w:pPr>
              <w:rPr>
                <w:rFonts w:ascii="Arial" w:hAnsi="Arial" w:cs="Arial"/>
                <w:sz w:val="24"/>
                <w:szCs w:val="24"/>
              </w:rPr>
            </w:pPr>
            <w:r w:rsidRPr="00EF5AD7">
              <w:rPr>
                <w:rFonts w:ascii="Arial" w:hAnsi="Arial" w:cs="Arial"/>
                <w:sz w:val="24"/>
                <w:szCs w:val="24"/>
              </w:rPr>
              <w:t>2</w:t>
            </w:r>
            <w:r w:rsidR="0041341A" w:rsidRPr="00EF5AD7">
              <w:rPr>
                <w:rFonts w:ascii="Arial" w:hAnsi="Arial" w:cs="Arial"/>
                <w:sz w:val="24"/>
                <w:szCs w:val="24"/>
              </w:rPr>
              <w:t>9</w:t>
            </w:r>
            <w:r w:rsidRPr="00EF5AD7">
              <w:rPr>
                <w:rFonts w:ascii="Arial" w:hAnsi="Arial" w:cs="Arial"/>
                <w:sz w:val="24"/>
                <w:szCs w:val="24"/>
              </w:rPr>
              <w:t xml:space="preserve"> </w:t>
            </w:r>
            <w:r w:rsidR="0041341A" w:rsidRPr="00EF5AD7">
              <w:rPr>
                <w:rFonts w:ascii="Arial" w:hAnsi="Arial" w:cs="Arial"/>
                <w:sz w:val="24"/>
                <w:szCs w:val="24"/>
              </w:rPr>
              <w:t>Sept</w:t>
            </w:r>
            <w:r w:rsidR="00EF5AD7" w:rsidRPr="00EF5AD7">
              <w:rPr>
                <w:rFonts w:ascii="Arial" w:hAnsi="Arial" w:cs="Arial"/>
                <w:sz w:val="24"/>
                <w:szCs w:val="24"/>
              </w:rPr>
              <w:t>ember</w:t>
            </w:r>
            <w:r w:rsidRPr="00EF5AD7">
              <w:rPr>
                <w:rFonts w:ascii="Arial" w:hAnsi="Arial" w:cs="Arial"/>
                <w:sz w:val="24"/>
                <w:szCs w:val="24"/>
              </w:rPr>
              <w:t xml:space="preserve"> – 2</w:t>
            </w:r>
            <w:r w:rsidR="0041341A" w:rsidRPr="00EF5AD7">
              <w:rPr>
                <w:rFonts w:ascii="Arial" w:hAnsi="Arial" w:cs="Arial"/>
                <w:sz w:val="24"/>
                <w:szCs w:val="24"/>
              </w:rPr>
              <w:t>6</w:t>
            </w:r>
            <w:r w:rsidRPr="00EF5AD7">
              <w:rPr>
                <w:rFonts w:ascii="Arial" w:hAnsi="Arial" w:cs="Arial"/>
                <w:sz w:val="24"/>
                <w:szCs w:val="24"/>
              </w:rPr>
              <w:t xml:space="preserve"> Oct</w:t>
            </w:r>
            <w:r w:rsidR="00EF5AD7" w:rsidRPr="00EF5AD7">
              <w:rPr>
                <w:rFonts w:ascii="Arial" w:hAnsi="Arial" w:cs="Arial"/>
                <w:sz w:val="24"/>
                <w:szCs w:val="24"/>
              </w:rPr>
              <w:t>ober</w:t>
            </w:r>
            <w:r w:rsidRPr="00EF5AD7">
              <w:rPr>
                <w:rFonts w:ascii="Arial" w:hAnsi="Arial" w:cs="Arial"/>
                <w:sz w:val="24"/>
                <w:szCs w:val="24"/>
              </w:rPr>
              <w:t xml:space="preserve"> 20</w:t>
            </w:r>
            <w:r w:rsidR="0041341A" w:rsidRPr="00EF5AD7">
              <w:rPr>
                <w:rFonts w:ascii="Arial" w:hAnsi="Arial" w:cs="Arial"/>
                <w:sz w:val="24"/>
                <w:szCs w:val="24"/>
              </w:rPr>
              <w:t>20</w:t>
            </w:r>
          </w:p>
        </w:tc>
      </w:tr>
      <w:tr w:rsidR="00221A68" w:rsidRPr="003838D3" w14:paraId="3693BB68" w14:textId="77777777" w:rsidTr="001130AC">
        <w:trPr>
          <w:trHeight w:val="567"/>
        </w:trPr>
        <w:tc>
          <w:tcPr>
            <w:tcW w:w="4261" w:type="dxa"/>
          </w:tcPr>
          <w:p w14:paraId="07DA1D72" w14:textId="5F2F74BB" w:rsidR="00221A68" w:rsidRPr="00C0133E" w:rsidRDefault="00221A68" w:rsidP="00564EAB">
            <w:pPr>
              <w:rPr>
                <w:rFonts w:ascii="Arial" w:hAnsi="Arial" w:cs="Arial"/>
                <w:sz w:val="24"/>
                <w:szCs w:val="24"/>
              </w:rPr>
            </w:pPr>
            <w:r w:rsidRPr="00C0133E">
              <w:rPr>
                <w:rFonts w:ascii="Arial" w:hAnsi="Arial" w:cs="Arial"/>
                <w:sz w:val="24"/>
                <w:szCs w:val="24"/>
              </w:rPr>
              <w:t xml:space="preserve">Final decision (if no objections </w:t>
            </w:r>
            <w:r w:rsidR="00AD63B1" w:rsidRPr="00E31609">
              <w:rPr>
                <w:rFonts w:ascii="Arial" w:hAnsi="Arial" w:cs="Arial"/>
                <w:sz w:val="24"/>
                <w:szCs w:val="24"/>
              </w:rPr>
              <w:t xml:space="preserve">received </w:t>
            </w:r>
            <w:r w:rsidRPr="00C0133E">
              <w:rPr>
                <w:rFonts w:ascii="Arial" w:hAnsi="Arial" w:cs="Arial"/>
                <w:sz w:val="24"/>
                <w:szCs w:val="24"/>
              </w:rPr>
              <w:t>in Statutory Notice period)</w:t>
            </w:r>
          </w:p>
        </w:tc>
        <w:tc>
          <w:tcPr>
            <w:tcW w:w="4261" w:type="dxa"/>
          </w:tcPr>
          <w:p w14:paraId="55A85A0E" w14:textId="5E18E891" w:rsidR="00221A68" w:rsidRPr="00C0133E" w:rsidRDefault="00514AA4" w:rsidP="00564EAB">
            <w:pPr>
              <w:rPr>
                <w:rFonts w:ascii="Arial" w:hAnsi="Arial" w:cs="Arial"/>
                <w:sz w:val="24"/>
                <w:szCs w:val="24"/>
              </w:rPr>
            </w:pPr>
            <w:r w:rsidRPr="00C0133E">
              <w:rPr>
                <w:rFonts w:ascii="Arial" w:hAnsi="Arial" w:cs="Arial"/>
                <w:sz w:val="24"/>
                <w:szCs w:val="24"/>
              </w:rPr>
              <w:t>13</w:t>
            </w:r>
            <w:r w:rsidR="00221A68" w:rsidRPr="00C0133E">
              <w:rPr>
                <w:rFonts w:ascii="Arial" w:hAnsi="Arial" w:cs="Arial"/>
                <w:sz w:val="24"/>
                <w:szCs w:val="24"/>
              </w:rPr>
              <w:t xml:space="preserve"> Nov</w:t>
            </w:r>
            <w:r w:rsidR="00C0133E" w:rsidRPr="00C0133E">
              <w:rPr>
                <w:rFonts w:ascii="Arial" w:hAnsi="Arial" w:cs="Arial"/>
                <w:sz w:val="24"/>
                <w:szCs w:val="24"/>
              </w:rPr>
              <w:t>ember</w:t>
            </w:r>
            <w:r w:rsidR="00221A68" w:rsidRPr="00C0133E">
              <w:rPr>
                <w:rFonts w:ascii="Arial" w:hAnsi="Arial" w:cs="Arial"/>
                <w:sz w:val="24"/>
                <w:szCs w:val="24"/>
              </w:rPr>
              <w:t xml:space="preserve"> 20</w:t>
            </w:r>
            <w:r w:rsidRPr="00C0133E">
              <w:rPr>
                <w:rFonts w:ascii="Arial" w:hAnsi="Arial" w:cs="Arial"/>
                <w:sz w:val="24"/>
                <w:szCs w:val="24"/>
              </w:rPr>
              <w:t>20</w:t>
            </w:r>
          </w:p>
        </w:tc>
      </w:tr>
      <w:tr w:rsidR="00221A68" w:rsidRPr="003838D3" w14:paraId="28AD9910" w14:textId="77777777" w:rsidTr="001130AC">
        <w:trPr>
          <w:trHeight w:val="567"/>
        </w:trPr>
        <w:tc>
          <w:tcPr>
            <w:tcW w:w="4261" w:type="dxa"/>
          </w:tcPr>
          <w:p w14:paraId="5C8942F8" w14:textId="47A27850" w:rsidR="00221A68" w:rsidRPr="00E31609" w:rsidRDefault="00221A68" w:rsidP="00564EAB">
            <w:pPr>
              <w:rPr>
                <w:rFonts w:ascii="Arial" w:hAnsi="Arial" w:cs="Arial"/>
                <w:sz w:val="24"/>
                <w:szCs w:val="24"/>
              </w:rPr>
            </w:pPr>
            <w:r w:rsidRPr="00E31609">
              <w:rPr>
                <w:rFonts w:ascii="Arial" w:hAnsi="Arial" w:cs="Arial"/>
                <w:sz w:val="24"/>
                <w:szCs w:val="24"/>
              </w:rPr>
              <w:t>Cabinet</w:t>
            </w:r>
            <w:r w:rsidR="0005028F">
              <w:rPr>
                <w:rFonts w:ascii="Arial" w:hAnsi="Arial" w:cs="Arial"/>
                <w:sz w:val="24"/>
                <w:szCs w:val="24"/>
              </w:rPr>
              <w:t>*</w:t>
            </w:r>
            <w:r w:rsidRPr="00E31609">
              <w:rPr>
                <w:rFonts w:ascii="Arial" w:hAnsi="Arial" w:cs="Arial"/>
                <w:sz w:val="24"/>
                <w:szCs w:val="24"/>
              </w:rPr>
              <w:t xml:space="preserve"> (</w:t>
            </w:r>
            <w:r w:rsidR="0080619B">
              <w:rPr>
                <w:rFonts w:ascii="Arial" w:hAnsi="Arial" w:cs="Arial"/>
                <w:sz w:val="24"/>
                <w:szCs w:val="24"/>
              </w:rPr>
              <w:t xml:space="preserve">for final decision </w:t>
            </w:r>
            <w:r w:rsidRPr="00E31609">
              <w:rPr>
                <w:rFonts w:ascii="Arial" w:hAnsi="Arial" w:cs="Arial"/>
                <w:sz w:val="24"/>
                <w:szCs w:val="24"/>
              </w:rPr>
              <w:t>if objections received in Statutory Notice period)</w:t>
            </w:r>
          </w:p>
        </w:tc>
        <w:tc>
          <w:tcPr>
            <w:tcW w:w="4261" w:type="dxa"/>
          </w:tcPr>
          <w:p w14:paraId="18DB1B28" w14:textId="3A448DA6" w:rsidR="00221A68" w:rsidRPr="00E31609" w:rsidRDefault="00221A68" w:rsidP="00564EAB">
            <w:pPr>
              <w:rPr>
                <w:rFonts w:ascii="Arial" w:hAnsi="Arial" w:cs="Arial"/>
                <w:sz w:val="24"/>
                <w:szCs w:val="24"/>
              </w:rPr>
            </w:pPr>
            <w:r w:rsidRPr="00E31609">
              <w:rPr>
                <w:rFonts w:ascii="Arial" w:hAnsi="Arial" w:cs="Arial"/>
                <w:sz w:val="24"/>
                <w:szCs w:val="24"/>
              </w:rPr>
              <w:t>1</w:t>
            </w:r>
            <w:r w:rsidR="00514AA4" w:rsidRPr="00E31609">
              <w:rPr>
                <w:rFonts w:ascii="Arial" w:hAnsi="Arial" w:cs="Arial"/>
                <w:sz w:val="24"/>
                <w:szCs w:val="24"/>
              </w:rPr>
              <w:t>4</w:t>
            </w:r>
            <w:r w:rsidRPr="00E31609">
              <w:rPr>
                <w:rFonts w:ascii="Arial" w:hAnsi="Arial" w:cs="Arial"/>
                <w:sz w:val="24"/>
                <w:szCs w:val="24"/>
              </w:rPr>
              <w:t xml:space="preserve"> Dec</w:t>
            </w:r>
            <w:r w:rsidR="00E31609" w:rsidRPr="00E31609">
              <w:rPr>
                <w:rFonts w:ascii="Arial" w:hAnsi="Arial" w:cs="Arial"/>
                <w:sz w:val="24"/>
                <w:szCs w:val="24"/>
              </w:rPr>
              <w:t>ember</w:t>
            </w:r>
            <w:r w:rsidRPr="00E31609">
              <w:rPr>
                <w:rFonts w:ascii="Arial" w:hAnsi="Arial" w:cs="Arial"/>
                <w:sz w:val="24"/>
                <w:szCs w:val="24"/>
              </w:rPr>
              <w:t xml:space="preserve"> 20</w:t>
            </w:r>
            <w:r w:rsidR="00514AA4" w:rsidRPr="00E31609">
              <w:rPr>
                <w:rFonts w:ascii="Arial" w:hAnsi="Arial" w:cs="Arial"/>
                <w:sz w:val="24"/>
                <w:szCs w:val="24"/>
              </w:rPr>
              <w:t>20</w:t>
            </w:r>
          </w:p>
        </w:tc>
      </w:tr>
      <w:tr w:rsidR="00221A68" w:rsidRPr="003838D3" w14:paraId="3DB0E1BA" w14:textId="77777777" w:rsidTr="001130AC">
        <w:trPr>
          <w:trHeight w:val="567"/>
        </w:trPr>
        <w:tc>
          <w:tcPr>
            <w:tcW w:w="4261" w:type="dxa"/>
          </w:tcPr>
          <w:p w14:paraId="26D5B1E3" w14:textId="77777777" w:rsidR="00221A68" w:rsidRPr="00E31609" w:rsidRDefault="00221A68" w:rsidP="00564EAB">
            <w:pPr>
              <w:rPr>
                <w:rFonts w:ascii="Arial" w:hAnsi="Arial" w:cs="Arial"/>
                <w:sz w:val="24"/>
                <w:szCs w:val="24"/>
              </w:rPr>
            </w:pPr>
            <w:r w:rsidRPr="00E31609">
              <w:rPr>
                <w:rFonts w:ascii="Arial" w:hAnsi="Arial" w:cs="Arial"/>
                <w:sz w:val="24"/>
                <w:szCs w:val="24"/>
              </w:rPr>
              <w:t>Implementation</w:t>
            </w:r>
          </w:p>
        </w:tc>
        <w:tc>
          <w:tcPr>
            <w:tcW w:w="4261" w:type="dxa"/>
          </w:tcPr>
          <w:p w14:paraId="6F161858" w14:textId="7A7A3365" w:rsidR="00221A68" w:rsidRPr="00E31609" w:rsidRDefault="00156EC1" w:rsidP="00564EAB">
            <w:pPr>
              <w:rPr>
                <w:rFonts w:ascii="Arial" w:hAnsi="Arial" w:cs="Arial"/>
                <w:sz w:val="24"/>
                <w:szCs w:val="24"/>
              </w:rPr>
            </w:pPr>
            <w:r w:rsidRPr="00E31609">
              <w:rPr>
                <w:rFonts w:ascii="Arial" w:hAnsi="Arial" w:cs="Arial"/>
                <w:sz w:val="24"/>
                <w:szCs w:val="24"/>
              </w:rPr>
              <w:t>January</w:t>
            </w:r>
            <w:r w:rsidR="00221A68" w:rsidRPr="00E31609">
              <w:rPr>
                <w:rFonts w:ascii="Arial" w:hAnsi="Arial" w:cs="Arial"/>
                <w:sz w:val="24"/>
                <w:szCs w:val="24"/>
              </w:rPr>
              <w:t xml:space="preserve"> 20</w:t>
            </w:r>
            <w:r w:rsidR="0058630F" w:rsidRPr="00E31609">
              <w:rPr>
                <w:rFonts w:ascii="Arial" w:hAnsi="Arial" w:cs="Arial"/>
                <w:sz w:val="24"/>
                <w:szCs w:val="24"/>
              </w:rPr>
              <w:t>21</w:t>
            </w:r>
          </w:p>
        </w:tc>
      </w:tr>
    </w:tbl>
    <w:p w14:paraId="467FD4C7" w14:textId="1C5EA82A" w:rsidR="00221A68" w:rsidRPr="003838D3" w:rsidRDefault="00221A68" w:rsidP="00221A68">
      <w:pPr>
        <w:rPr>
          <w:rFonts w:ascii="Arial" w:hAnsi="Arial" w:cs="Arial"/>
          <w:iCs/>
          <w:sz w:val="24"/>
          <w:szCs w:val="24"/>
        </w:rPr>
      </w:pPr>
    </w:p>
    <w:p w14:paraId="3751BF20" w14:textId="77777777" w:rsidR="00221A68" w:rsidRPr="003838D3" w:rsidRDefault="00221A68" w:rsidP="00221A68">
      <w:pPr>
        <w:rPr>
          <w:rFonts w:ascii="Arial" w:hAnsi="Arial" w:cs="Arial"/>
          <w:iCs/>
          <w:sz w:val="24"/>
          <w:szCs w:val="24"/>
        </w:rPr>
      </w:pPr>
    </w:p>
    <w:p w14:paraId="561DFAD3" w14:textId="77777777" w:rsidR="00221A68" w:rsidRPr="003838D3" w:rsidRDefault="00221A68" w:rsidP="00221A68">
      <w:pPr>
        <w:rPr>
          <w:rFonts w:ascii="Arial" w:hAnsi="Arial" w:cs="Arial"/>
          <w:iCs/>
          <w:sz w:val="24"/>
          <w:szCs w:val="24"/>
        </w:rPr>
      </w:pPr>
      <w:r w:rsidRPr="003838D3">
        <w:rPr>
          <w:rFonts w:ascii="Arial" w:hAnsi="Arial" w:cs="Arial"/>
          <w:iCs/>
          <w:sz w:val="24"/>
          <w:szCs w:val="24"/>
        </w:rPr>
        <w:t>Yours faithfully</w:t>
      </w:r>
    </w:p>
    <w:p w14:paraId="572C6670" w14:textId="77777777" w:rsidR="00221A68" w:rsidRPr="003838D3" w:rsidRDefault="00221A68" w:rsidP="00221A68">
      <w:pPr>
        <w:rPr>
          <w:rFonts w:ascii="Arial" w:hAnsi="Arial" w:cs="Arial"/>
          <w:iCs/>
          <w:sz w:val="24"/>
          <w:szCs w:val="24"/>
        </w:rPr>
      </w:pPr>
    </w:p>
    <w:p w14:paraId="5D62C535" w14:textId="611EAD46" w:rsidR="00221A68" w:rsidRPr="003838D3" w:rsidRDefault="00EE290D" w:rsidP="00221A68">
      <w:pPr>
        <w:rPr>
          <w:rFonts w:ascii="Arial" w:hAnsi="Arial" w:cs="Arial"/>
          <w:iCs/>
          <w:sz w:val="24"/>
          <w:szCs w:val="24"/>
        </w:rPr>
      </w:pPr>
      <w:r>
        <w:rPr>
          <w:noProof/>
        </w:rPr>
        <w:drawing>
          <wp:inline distT="0" distB="0" distL="0" distR="0" wp14:anchorId="17FF143A" wp14:editId="1A7853C5">
            <wp:extent cx="1247775" cy="436721"/>
            <wp:effectExtent l="0" t="0" r="0" b="1905"/>
            <wp:docPr id="1" name="Picture 1" descr="B1CE3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CE3C2A"/>
                    <pic:cNvPicPr>
                      <a:picLocks noChangeAspect="1" noChangeArrowheads="1"/>
                    </pic:cNvPicPr>
                  </pic:nvPicPr>
                  <pic:blipFill>
                    <a:blip r:embed="rId12" cstate="print">
                      <a:extLst>
                        <a:ext uri="{28A0092B-C50C-407E-A947-70E740481C1C}">
                          <a14:useLocalDpi xmlns:a14="http://schemas.microsoft.com/office/drawing/2010/main" val="0"/>
                        </a:ext>
                      </a:extLst>
                    </a:blip>
                    <a:srcRect l="6378" t="62820" r="50217" b="26447"/>
                    <a:stretch>
                      <a:fillRect/>
                    </a:stretch>
                  </pic:blipFill>
                  <pic:spPr bwMode="auto">
                    <a:xfrm>
                      <a:off x="0" y="0"/>
                      <a:ext cx="1247775" cy="436721"/>
                    </a:xfrm>
                    <a:prstGeom prst="rect">
                      <a:avLst/>
                    </a:prstGeom>
                    <a:noFill/>
                    <a:ln>
                      <a:noFill/>
                    </a:ln>
                  </pic:spPr>
                </pic:pic>
              </a:graphicData>
            </a:graphic>
          </wp:inline>
        </w:drawing>
      </w:r>
    </w:p>
    <w:p w14:paraId="31345906" w14:textId="77777777" w:rsidR="00221A68" w:rsidRPr="003838D3" w:rsidRDefault="00221A68" w:rsidP="00221A68">
      <w:pPr>
        <w:rPr>
          <w:rFonts w:ascii="Arial" w:hAnsi="Arial" w:cs="Arial"/>
          <w:iCs/>
          <w:sz w:val="24"/>
          <w:szCs w:val="24"/>
        </w:rPr>
      </w:pPr>
    </w:p>
    <w:p w14:paraId="4047FBB1" w14:textId="77777777" w:rsidR="00221A68" w:rsidRPr="003838D3" w:rsidRDefault="00221A68" w:rsidP="00221A68">
      <w:pPr>
        <w:rPr>
          <w:rFonts w:ascii="Arial" w:hAnsi="Arial" w:cs="Arial"/>
          <w:iCs/>
          <w:sz w:val="24"/>
          <w:szCs w:val="24"/>
        </w:rPr>
      </w:pPr>
    </w:p>
    <w:p w14:paraId="248F9E34" w14:textId="77777777" w:rsidR="00221A68" w:rsidRPr="003838D3" w:rsidRDefault="00221A68" w:rsidP="00221A68">
      <w:pPr>
        <w:rPr>
          <w:rFonts w:ascii="Arial" w:hAnsi="Arial" w:cs="Arial"/>
          <w:iCs/>
          <w:sz w:val="24"/>
          <w:szCs w:val="24"/>
        </w:rPr>
      </w:pPr>
      <w:r w:rsidRPr="003838D3">
        <w:rPr>
          <w:rFonts w:ascii="Arial" w:hAnsi="Arial" w:cs="Arial"/>
          <w:iCs/>
          <w:sz w:val="24"/>
          <w:szCs w:val="24"/>
        </w:rPr>
        <w:t>Jenny Coles</w:t>
      </w:r>
    </w:p>
    <w:p w14:paraId="34B4EFC2" w14:textId="77777777" w:rsidR="00221A68" w:rsidRPr="003838D3" w:rsidRDefault="00221A68" w:rsidP="00221A68">
      <w:pPr>
        <w:rPr>
          <w:rFonts w:ascii="Arial" w:hAnsi="Arial" w:cs="Arial"/>
          <w:iCs/>
          <w:sz w:val="24"/>
          <w:szCs w:val="24"/>
        </w:rPr>
      </w:pPr>
      <w:r w:rsidRPr="003838D3">
        <w:rPr>
          <w:rFonts w:ascii="Arial" w:hAnsi="Arial" w:cs="Arial"/>
          <w:iCs/>
          <w:sz w:val="24"/>
          <w:szCs w:val="24"/>
        </w:rPr>
        <w:t>Director of Children’s Services</w:t>
      </w:r>
    </w:p>
    <w:sectPr w:rsidR="00221A68" w:rsidRPr="003838D3" w:rsidSect="00951DB8">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37" w:gutter="0"/>
      <w:paperSrc w:first="11"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B025" w14:textId="77777777" w:rsidR="002F1AC7" w:rsidRDefault="002F1AC7" w:rsidP="003D27E8">
      <w:r>
        <w:separator/>
      </w:r>
    </w:p>
  </w:endnote>
  <w:endnote w:type="continuationSeparator" w:id="0">
    <w:p w14:paraId="600CD819" w14:textId="77777777" w:rsidR="002F1AC7" w:rsidRDefault="002F1AC7" w:rsidP="003D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7479" w14:textId="77777777" w:rsidR="00FE14D4" w:rsidRDefault="00FE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9B11" w14:textId="4E28A148" w:rsidR="00247543" w:rsidRDefault="00247543" w:rsidP="00247543">
    <w:pPr>
      <w:pStyle w:val="Footer"/>
      <w:jc w:val="center"/>
      <w:rPr>
        <w:rFonts w:ascii="Arial" w:hAnsi="Arial" w:cs="Arial"/>
      </w:rPr>
    </w:pPr>
  </w:p>
  <w:p w14:paraId="07C014DC" w14:textId="65E4978F" w:rsidR="00247543" w:rsidRPr="00247543" w:rsidRDefault="00247543" w:rsidP="00247543">
    <w:pPr>
      <w:pStyle w:val="Footer"/>
      <w:jc w:val="center"/>
      <w:rPr>
        <w:rFonts w:ascii="Arial" w:hAnsi="Arial" w:cs="Arial"/>
      </w:rPr>
    </w:pPr>
    <w:r w:rsidRPr="00247543">
      <w:rPr>
        <w:rFonts w:ascii="Arial" w:hAnsi="Arial" w:cs="Arial"/>
      </w:rPr>
      <w:t xml:space="preserve">Page </w:t>
    </w:r>
    <w:r w:rsidRPr="00247543">
      <w:rPr>
        <w:rFonts w:ascii="Arial" w:hAnsi="Arial" w:cs="Arial"/>
      </w:rPr>
      <w:fldChar w:fldCharType="begin"/>
    </w:r>
    <w:r w:rsidRPr="00247543">
      <w:rPr>
        <w:rFonts w:ascii="Arial" w:hAnsi="Arial" w:cs="Arial"/>
      </w:rPr>
      <w:instrText xml:space="preserve"> PAGE  \* Arabic  \* MERGEFORMAT </w:instrText>
    </w:r>
    <w:r w:rsidRPr="00247543">
      <w:rPr>
        <w:rFonts w:ascii="Arial" w:hAnsi="Arial" w:cs="Arial"/>
      </w:rPr>
      <w:fldChar w:fldCharType="separate"/>
    </w:r>
    <w:r w:rsidR="00EE290D">
      <w:rPr>
        <w:rFonts w:ascii="Arial" w:hAnsi="Arial" w:cs="Arial"/>
        <w:noProof/>
      </w:rPr>
      <w:t>4</w:t>
    </w:r>
    <w:r w:rsidRPr="00247543">
      <w:rPr>
        <w:rFonts w:ascii="Arial" w:hAnsi="Arial" w:cs="Arial"/>
      </w:rPr>
      <w:fldChar w:fldCharType="end"/>
    </w:r>
    <w:r w:rsidRPr="00247543">
      <w:rPr>
        <w:rFonts w:ascii="Arial" w:hAnsi="Arial" w:cs="Arial"/>
      </w:rPr>
      <w:t xml:space="preserve"> of </w:t>
    </w:r>
    <w:r w:rsidRPr="00247543">
      <w:rPr>
        <w:rFonts w:ascii="Arial" w:hAnsi="Arial" w:cs="Arial"/>
      </w:rPr>
      <w:fldChar w:fldCharType="begin"/>
    </w:r>
    <w:r w:rsidRPr="00247543">
      <w:rPr>
        <w:rFonts w:ascii="Arial" w:hAnsi="Arial" w:cs="Arial"/>
      </w:rPr>
      <w:instrText xml:space="preserve"> NUMPAGES  \* Arabic  \* MERGEFORMAT </w:instrText>
    </w:r>
    <w:r w:rsidRPr="00247543">
      <w:rPr>
        <w:rFonts w:ascii="Arial" w:hAnsi="Arial" w:cs="Arial"/>
      </w:rPr>
      <w:fldChar w:fldCharType="separate"/>
    </w:r>
    <w:r w:rsidR="00EE290D">
      <w:rPr>
        <w:rFonts w:ascii="Arial" w:hAnsi="Arial" w:cs="Arial"/>
        <w:noProof/>
      </w:rPr>
      <w:t>4</w:t>
    </w:r>
    <w:r w:rsidRPr="0024754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561F" w14:textId="77777777" w:rsidR="00FE14D4" w:rsidRDefault="00FE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42B1" w14:textId="77777777" w:rsidR="002F1AC7" w:rsidRDefault="002F1AC7" w:rsidP="003D27E8">
      <w:r>
        <w:separator/>
      </w:r>
    </w:p>
  </w:footnote>
  <w:footnote w:type="continuationSeparator" w:id="0">
    <w:p w14:paraId="4457DD5F" w14:textId="77777777" w:rsidR="002F1AC7" w:rsidRDefault="002F1AC7" w:rsidP="003D27E8">
      <w:r>
        <w:continuationSeparator/>
      </w:r>
    </w:p>
  </w:footnote>
  <w:footnote w:id="1">
    <w:p w14:paraId="7EA884EC" w14:textId="70A123E2" w:rsidR="001E0CEF" w:rsidRDefault="001E0CEF">
      <w:pPr>
        <w:pStyle w:val="FootnoteText"/>
      </w:pPr>
      <w:r w:rsidRPr="001E0CEF">
        <w:rPr>
          <w:rStyle w:val="FootnoteReference"/>
          <w:sz w:val="14"/>
          <w:szCs w:val="14"/>
        </w:rPr>
        <w:footnoteRef/>
      </w:r>
      <w:r w:rsidRPr="001E0CEF">
        <w:rPr>
          <w:sz w:val="14"/>
          <w:szCs w:val="14"/>
        </w:rPr>
        <w:t xml:space="preserve"> </w:t>
      </w:r>
      <w:hyperlink r:id="rId1" w:history="1">
        <w:r w:rsidR="003838D3" w:rsidRPr="00F33EE3">
          <w:rPr>
            <w:rStyle w:val="Hyperlink"/>
            <w:sz w:val="14"/>
            <w:szCs w:val="14"/>
          </w:rPr>
          <w:t>https://www.hertfordshire.gov.uk/microsites/local-offer/media-library/documents/policies-and-procedures/hertfordshire-emotional-wellbeing-and-behaviour-strategy-2020-23.pdf</w:t>
        </w:r>
      </w:hyperlink>
      <w:r w:rsidR="003838D3">
        <w:rPr>
          <w:sz w:val="14"/>
          <w:szCs w:val="14"/>
        </w:rPr>
        <w:t xml:space="preserve"> </w:t>
      </w:r>
    </w:p>
  </w:footnote>
  <w:footnote w:id="2">
    <w:p w14:paraId="1DB2FA53" w14:textId="24CD0A9B" w:rsidR="00001BB8" w:rsidRPr="00F620F4" w:rsidRDefault="00001BB8">
      <w:pPr>
        <w:pStyle w:val="FootnoteText"/>
        <w:rPr>
          <w:sz w:val="14"/>
          <w:szCs w:val="14"/>
        </w:rPr>
      </w:pPr>
      <w:r w:rsidRPr="00F620F4">
        <w:rPr>
          <w:rStyle w:val="FootnoteReference"/>
          <w:sz w:val="14"/>
          <w:szCs w:val="14"/>
        </w:rPr>
        <w:footnoteRef/>
      </w:r>
      <w:r w:rsidRPr="00F620F4">
        <w:rPr>
          <w:sz w:val="14"/>
          <w:szCs w:val="14"/>
        </w:rPr>
        <w:t xml:space="preserve"> For permanent exclusions, the local authority must arrange suitable full-time education for the pupil to begin no later than the sixth school day of the exclusion.</w:t>
      </w:r>
    </w:p>
  </w:footnote>
  <w:footnote w:id="3">
    <w:p w14:paraId="12E04EE2" w14:textId="0BBF8D3A" w:rsidR="00AE1A79" w:rsidRDefault="00AE1A79">
      <w:pPr>
        <w:pStyle w:val="FootnoteText"/>
      </w:pPr>
      <w:r>
        <w:rPr>
          <w:rStyle w:val="FootnoteReference"/>
        </w:rPr>
        <w:footnoteRef/>
      </w:r>
      <w:r>
        <w:t xml:space="preserve"> </w:t>
      </w:r>
      <w:r w:rsidR="00D84019">
        <w:rPr>
          <w:sz w:val="14"/>
          <w:szCs w:val="14"/>
        </w:rPr>
        <w:t xml:space="preserve">The </w:t>
      </w:r>
      <w:r w:rsidR="00D84019" w:rsidRPr="00F620F4">
        <w:rPr>
          <w:sz w:val="14"/>
          <w:szCs w:val="14"/>
        </w:rPr>
        <w:t xml:space="preserve">DSPL 4 (Delivering Special Provision Locally) area group serves Hoddesdon, Broxbourne and Cheshunt. </w:t>
      </w:r>
      <w:hyperlink r:id="rId2" w:history="1">
        <w:r w:rsidR="00D84019" w:rsidRPr="00F620F4">
          <w:rPr>
            <w:rStyle w:val="Hyperlink"/>
            <w:sz w:val="14"/>
            <w:szCs w:val="14"/>
          </w:rPr>
          <w:t>https://www.hertfordshire.gov.uk/microsites/local-offer/education-support/delivering-special-provision-locally-dspl.aspx</w:t>
        </w:r>
      </w:hyperlink>
    </w:p>
  </w:footnote>
  <w:footnote w:id="4">
    <w:p w14:paraId="40F325E6" w14:textId="746CA758" w:rsidR="006870BE" w:rsidRPr="006870BE" w:rsidRDefault="006870BE">
      <w:pPr>
        <w:pStyle w:val="FootnoteText"/>
        <w:rPr>
          <w:sz w:val="14"/>
          <w:szCs w:val="14"/>
        </w:rPr>
      </w:pPr>
      <w:r w:rsidRPr="006870BE">
        <w:rPr>
          <w:rStyle w:val="FootnoteReference"/>
          <w:sz w:val="14"/>
          <w:szCs w:val="14"/>
        </w:rPr>
        <w:footnoteRef/>
      </w:r>
      <w:r>
        <w:t xml:space="preserve"> </w:t>
      </w:r>
      <w:r>
        <w:rPr>
          <w:sz w:val="14"/>
          <w:szCs w:val="14"/>
        </w:rPr>
        <w:t xml:space="preserve">Please note </w:t>
      </w:r>
      <w:r w:rsidR="004D1C83">
        <w:rPr>
          <w:sz w:val="14"/>
          <w:szCs w:val="14"/>
        </w:rPr>
        <w:t xml:space="preserve">that </w:t>
      </w:r>
      <w:r>
        <w:rPr>
          <w:sz w:val="14"/>
          <w:szCs w:val="14"/>
        </w:rPr>
        <w:t xml:space="preserve">during current Covid-19 conditions, access to libraries may not be available. Best endeavours will be used to publicise the proposal as widely as possible.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7448" w14:textId="56E4751B" w:rsidR="00FE14D4" w:rsidRDefault="00FE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629" w14:textId="156D647A" w:rsidR="00532EE7" w:rsidRDefault="00532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69A1" w14:textId="664096C2" w:rsidR="00FE14D4" w:rsidRDefault="00FE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D2B"/>
    <w:multiLevelType w:val="hybridMultilevel"/>
    <w:tmpl w:val="8230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46D8A"/>
    <w:multiLevelType w:val="multilevel"/>
    <w:tmpl w:val="3D4E3DC6"/>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i w:val="0"/>
        <w:sz w:val="22"/>
      </w:rPr>
    </w:lvl>
    <w:lvl w:ilvl="2">
      <w:start w:val="1"/>
      <w:numFmt w:val="decimal"/>
      <w:pStyle w:val="SP3"/>
      <w:lvlText w:val="%1.%2.%3."/>
      <w:lvlJc w:val="left"/>
      <w:pPr>
        <w:tabs>
          <w:tab w:val="num" w:pos="2000"/>
        </w:tabs>
        <w:ind w:left="2000" w:hanging="1008"/>
      </w:pPr>
      <w:rPr>
        <w:rFonts w:ascii="Calibri" w:hAnsi="Calibri" w:hint="default"/>
        <w:i w:val="0"/>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A47B3C"/>
    <w:multiLevelType w:val="multilevel"/>
    <w:tmpl w:val="E5E6618A"/>
    <w:lvl w:ilvl="0">
      <w:start w:val="1"/>
      <w:numFmt w:val="decimal"/>
      <w:lvlText w:val="%1."/>
      <w:lvlJc w:val="left"/>
      <w:pPr>
        <w:tabs>
          <w:tab w:val="num" w:pos="720"/>
        </w:tabs>
        <w:ind w:left="720" w:hanging="720"/>
      </w:pPr>
      <w:rPr>
        <w:rFonts w:ascii="Calibri" w:hAnsi="Calibri" w:hint="default"/>
        <w:b/>
        <w:i w:val="0"/>
        <w:sz w:val="22"/>
      </w:rPr>
    </w:lvl>
    <w:lvl w:ilvl="1">
      <w:start w:val="1"/>
      <w:numFmt w:val="lowerLetter"/>
      <w:lvlText w:val="(%2)"/>
      <w:lvlJc w:val="left"/>
      <w:pPr>
        <w:tabs>
          <w:tab w:val="num" w:pos="720"/>
        </w:tabs>
        <w:ind w:left="720" w:hanging="720"/>
      </w:pPr>
      <w:rPr>
        <w:rFonts w:hint="default"/>
        <w:b w:val="0"/>
        <w:i w:val="0"/>
        <w:sz w:val="22"/>
      </w:rPr>
    </w:lvl>
    <w:lvl w:ilvl="2">
      <w:start w:val="1"/>
      <w:numFmt w:val="decimal"/>
      <w:lvlText w:val="%1.%2.%3."/>
      <w:lvlJc w:val="left"/>
      <w:pPr>
        <w:tabs>
          <w:tab w:val="num" w:pos="2000"/>
        </w:tabs>
        <w:ind w:left="2000" w:hanging="1008"/>
      </w:pPr>
      <w:rPr>
        <w:rFonts w:ascii="Calibri" w:hAnsi="Calibri" w:hint="default"/>
        <w:i w:val="0"/>
        <w:sz w:val="22"/>
      </w:rPr>
    </w:lvl>
    <w:lvl w:ilvl="3">
      <w:start w:val="1"/>
      <w:numFmt w:val="lowerRoman"/>
      <w:lvlText w:val="%4."/>
      <w:lvlJc w:val="left"/>
      <w:pPr>
        <w:tabs>
          <w:tab w:val="num" w:pos="2160"/>
        </w:tabs>
        <w:ind w:left="2160" w:hanging="432"/>
      </w:pPr>
      <w:rPr>
        <w:rFonts w:ascii="Calibri" w:hAnsi="Calibri" w:hint="default"/>
        <w:sz w:val="22"/>
      </w:rPr>
    </w:lvl>
    <w:lvl w:ilvl="4">
      <w:start w:val="1"/>
      <w:numFmt w:val="lowerLetter"/>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641D9E"/>
    <w:multiLevelType w:val="hybridMultilevel"/>
    <w:tmpl w:val="F9ACC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91180"/>
    <w:multiLevelType w:val="hybridMultilevel"/>
    <w:tmpl w:val="2E0AB5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605A6"/>
    <w:multiLevelType w:val="singleLevel"/>
    <w:tmpl w:val="AF5CC864"/>
    <w:lvl w:ilvl="0">
      <w:start w:val="1"/>
      <w:numFmt w:val="lowerRoman"/>
      <w:lvlText w:val="(%1)"/>
      <w:lvlJc w:val="left"/>
      <w:pPr>
        <w:tabs>
          <w:tab w:val="num" w:pos="2160"/>
        </w:tabs>
        <w:ind w:left="2160" w:hanging="720"/>
      </w:pPr>
      <w:rPr>
        <w:rFonts w:hint="default"/>
      </w:rPr>
    </w:lvl>
  </w:abstractNum>
  <w:abstractNum w:abstractNumId="6" w15:restartNumberingAfterBreak="0">
    <w:nsid w:val="56E26022"/>
    <w:multiLevelType w:val="hybridMultilevel"/>
    <w:tmpl w:val="B20C12B4"/>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823"/>
        </w:tabs>
        <w:ind w:left="823"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8" w15:restartNumberingAfterBreak="0">
    <w:nsid w:val="7D3E0588"/>
    <w:multiLevelType w:val="hybridMultilevel"/>
    <w:tmpl w:val="523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91"/>
    <w:rsid w:val="00001BB8"/>
    <w:rsid w:val="000114B1"/>
    <w:rsid w:val="000137ED"/>
    <w:rsid w:val="00014543"/>
    <w:rsid w:val="000223B1"/>
    <w:rsid w:val="0002605D"/>
    <w:rsid w:val="000430DE"/>
    <w:rsid w:val="0005028F"/>
    <w:rsid w:val="000503F4"/>
    <w:rsid w:val="00072C7B"/>
    <w:rsid w:val="0007419B"/>
    <w:rsid w:val="000749A4"/>
    <w:rsid w:val="00093CC1"/>
    <w:rsid w:val="000A05CE"/>
    <w:rsid w:val="000A5A8A"/>
    <w:rsid w:val="000A698F"/>
    <w:rsid w:val="000B46A9"/>
    <w:rsid w:val="000C168A"/>
    <w:rsid w:val="000D2573"/>
    <w:rsid w:val="000D32AF"/>
    <w:rsid w:val="000E26D6"/>
    <w:rsid w:val="000E5175"/>
    <w:rsid w:val="000F384F"/>
    <w:rsid w:val="000F5816"/>
    <w:rsid w:val="000F668F"/>
    <w:rsid w:val="001130AC"/>
    <w:rsid w:val="001165AF"/>
    <w:rsid w:val="00120A05"/>
    <w:rsid w:val="001278AC"/>
    <w:rsid w:val="00132A57"/>
    <w:rsid w:val="0013324B"/>
    <w:rsid w:val="00137C4E"/>
    <w:rsid w:val="00143221"/>
    <w:rsid w:val="00156EC1"/>
    <w:rsid w:val="00157499"/>
    <w:rsid w:val="001619B3"/>
    <w:rsid w:val="00166549"/>
    <w:rsid w:val="001670FE"/>
    <w:rsid w:val="00171B7E"/>
    <w:rsid w:val="00180110"/>
    <w:rsid w:val="00191DA2"/>
    <w:rsid w:val="0019487C"/>
    <w:rsid w:val="00194C04"/>
    <w:rsid w:val="001A39A6"/>
    <w:rsid w:val="001B0691"/>
    <w:rsid w:val="001B7A5E"/>
    <w:rsid w:val="001D3593"/>
    <w:rsid w:val="001D5F70"/>
    <w:rsid w:val="001D6699"/>
    <w:rsid w:val="001E0CEF"/>
    <w:rsid w:val="0020531E"/>
    <w:rsid w:val="00212D6D"/>
    <w:rsid w:val="00212E02"/>
    <w:rsid w:val="00213559"/>
    <w:rsid w:val="00221775"/>
    <w:rsid w:val="00221A68"/>
    <w:rsid w:val="002315B4"/>
    <w:rsid w:val="00234516"/>
    <w:rsid w:val="00243A17"/>
    <w:rsid w:val="00247543"/>
    <w:rsid w:val="00260D11"/>
    <w:rsid w:val="0026418B"/>
    <w:rsid w:val="0026794D"/>
    <w:rsid w:val="00277533"/>
    <w:rsid w:val="00290FF4"/>
    <w:rsid w:val="002A4218"/>
    <w:rsid w:val="002A5FDF"/>
    <w:rsid w:val="002B6C0B"/>
    <w:rsid w:val="002C7CE6"/>
    <w:rsid w:val="002D43B7"/>
    <w:rsid w:val="002F1AC7"/>
    <w:rsid w:val="003029DF"/>
    <w:rsid w:val="00306B6C"/>
    <w:rsid w:val="00311EF5"/>
    <w:rsid w:val="00313A57"/>
    <w:rsid w:val="0032201B"/>
    <w:rsid w:val="00324609"/>
    <w:rsid w:val="0033607D"/>
    <w:rsid w:val="00351540"/>
    <w:rsid w:val="00353999"/>
    <w:rsid w:val="00363C27"/>
    <w:rsid w:val="00367DF4"/>
    <w:rsid w:val="00370926"/>
    <w:rsid w:val="00371B44"/>
    <w:rsid w:val="003739BE"/>
    <w:rsid w:val="0038389D"/>
    <w:rsid w:val="003838D3"/>
    <w:rsid w:val="0039069C"/>
    <w:rsid w:val="003A5528"/>
    <w:rsid w:val="003A5BD9"/>
    <w:rsid w:val="003C5829"/>
    <w:rsid w:val="003C7956"/>
    <w:rsid w:val="003C7DDE"/>
    <w:rsid w:val="003D27E8"/>
    <w:rsid w:val="003D4070"/>
    <w:rsid w:val="003E37E9"/>
    <w:rsid w:val="003F247A"/>
    <w:rsid w:val="003F337A"/>
    <w:rsid w:val="003F474C"/>
    <w:rsid w:val="004057B4"/>
    <w:rsid w:val="00411D56"/>
    <w:rsid w:val="0041341A"/>
    <w:rsid w:val="00422539"/>
    <w:rsid w:val="00426929"/>
    <w:rsid w:val="00431D91"/>
    <w:rsid w:val="00446467"/>
    <w:rsid w:val="00452F39"/>
    <w:rsid w:val="00453DB5"/>
    <w:rsid w:val="00454E9B"/>
    <w:rsid w:val="00455671"/>
    <w:rsid w:val="004604B4"/>
    <w:rsid w:val="004608D3"/>
    <w:rsid w:val="004652BA"/>
    <w:rsid w:val="00471D20"/>
    <w:rsid w:val="00472CAF"/>
    <w:rsid w:val="004741A7"/>
    <w:rsid w:val="00482186"/>
    <w:rsid w:val="00485E67"/>
    <w:rsid w:val="00493CBA"/>
    <w:rsid w:val="004A2655"/>
    <w:rsid w:val="004A43CB"/>
    <w:rsid w:val="004B5494"/>
    <w:rsid w:val="004B6160"/>
    <w:rsid w:val="004C6162"/>
    <w:rsid w:val="004D1C83"/>
    <w:rsid w:val="004E089A"/>
    <w:rsid w:val="004F3E6A"/>
    <w:rsid w:val="004F7E79"/>
    <w:rsid w:val="005059B6"/>
    <w:rsid w:val="00514AA4"/>
    <w:rsid w:val="00515D3E"/>
    <w:rsid w:val="0051666A"/>
    <w:rsid w:val="00525FEF"/>
    <w:rsid w:val="00532EE7"/>
    <w:rsid w:val="0055113D"/>
    <w:rsid w:val="005527B6"/>
    <w:rsid w:val="0056105E"/>
    <w:rsid w:val="00564F22"/>
    <w:rsid w:val="0058630F"/>
    <w:rsid w:val="00592DC3"/>
    <w:rsid w:val="005950EC"/>
    <w:rsid w:val="005A1963"/>
    <w:rsid w:val="005A4045"/>
    <w:rsid w:val="005A4863"/>
    <w:rsid w:val="005B5BD2"/>
    <w:rsid w:val="005B67ED"/>
    <w:rsid w:val="005B69A5"/>
    <w:rsid w:val="005B6AEB"/>
    <w:rsid w:val="005B7694"/>
    <w:rsid w:val="005B7A8F"/>
    <w:rsid w:val="005C147A"/>
    <w:rsid w:val="005D468A"/>
    <w:rsid w:val="005F5360"/>
    <w:rsid w:val="005F6B85"/>
    <w:rsid w:val="006015B3"/>
    <w:rsid w:val="00604CEB"/>
    <w:rsid w:val="006146A9"/>
    <w:rsid w:val="00615225"/>
    <w:rsid w:val="00643515"/>
    <w:rsid w:val="00647B02"/>
    <w:rsid w:val="00654399"/>
    <w:rsid w:val="0065517F"/>
    <w:rsid w:val="00657B78"/>
    <w:rsid w:val="00660EEF"/>
    <w:rsid w:val="006859B0"/>
    <w:rsid w:val="00686250"/>
    <w:rsid w:val="006870BE"/>
    <w:rsid w:val="00694457"/>
    <w:rsid w:val="006948F4"/>
    <w:rsid w:val="00697C5D"/>
    <w:rsid w:val="006A0C74"/>
    <w:rsid w:val="006B492C"/>
    <w:rsid w:val="006B54BE"/>
    <w:rsid w:val="006B6591"/>
    <w:rsid w:val="006B7BFD"/>
    <w:rsid w:val="006C79E4"/>
    <w:rsid w:val="006D1671"/>
    <w:rsid w:val="006D7EF3"/>
    <w:rsid w:val="006F289E"/>
    <w:rsid w:val="00710BF4"/>
    <w:rsid w:val="00740247"/>
    <w:rsid w:val="00745C26"/>
    <w:rsid w:val="00754CBA"/>
    <w:rsid w:val="00757C8B"/>
    <w:rsid w:val="00766B96"/>
    <w:rsid w:val="00781B85"/>
    <w:rsid w:val="007863D9"/>
    <w:rsid w:val="007975AB"/>
    <w:rsid w:val="00797D63"/>
    <w:rsid w:val="007A7F8E"/>
    <w:rsid w:val="007C4DB4"/>
    <w:rsid w:val="007D2214"/>
    <w:rsid w:val="007E0AA7"/>
    <w:rsid w:val="007E160C"/>
    <w:rsid w:val="0080619B"/>
    <w:rsid w:val="00812E98"/>
    <w:rsid w:val="00820E56"/>
    <w:rsid w:val="00831C49"/>
    <w:rsid w:val="008340B1"/>
    <w:rsid w:val="00844381"/>
    <w:rsid w:val="008463EC"/>
    <w:rsid w:val="0084767E"/>
    <w:rsid w:val="00865963"/>
    <w:rsid w:val="00865E22"/>
    <w:rsid w:val="0087012A"/>
    <w:rsid w:val="00881AED"/>
    <w:rsid w:val="008A0FF9"/>
    <w:rsid w:val="008B6C8F"/>
    <w:rsid w:val="008C19DC"/>
    <w:rsid w:val="008E2C98"/>
    <w:rsid w:val="008E4CA1"/>
    <w:rsid w:val="00906F10"/>
    <w:rsid w:val="00910AE9"/>
    <w:rsid w:val="00911390"/>
    <w:rsid w:val="00912098"/>
    <w:rsid w:val="009165D9"/>
    <w:rsid w:val="009208BC"/>
    <w:rsid w:val="00926BAA"/>
    <w:rsid w:val="0093244B"/>
    <w:rsid w:val="00940642"/>
    <w:rsid w:val="009462AE"/>
    <w:rsid w:val="00951DB8"/>
    <w:rsid w:val="009711DB"/>
    <w:rsid w:val="00973A27"/>
    <w:rsid w:val="00975667"/>
    <w:rsid w:val="0098684B"/>
    <w:rsid w:val="00990088"/>
    <w:rsid w:val="00991F3C"/>
    <w:rsid w:val="00995B74"/>
    <w:rsid w:val="009963CB"/>
    <w:rsid w:val="009A03FA"/>
    <w:rsid w:val="009A1EB9"/>
    <w:rsid w:val="009A6528"/>
    <w:rsid w:val="009B3F9D"/>
    <w:rsid w:val="009B55C5"/>
    <w:rsid w:val="009C22EC"/>
    <w:rsid w:val="009C43A5"/>
    <w:rsid w:val="009D0E3D"/>
    <w:rsid w:val="009D48E4"/>
    <w:rsid w:val="009F1150"/>
    <w:rsid w:val="009F7EE4"/>
    <w:rsid w:val="00A051A6"/>
    <w:rsid w:val="00A153F5"/>
    <w:rsid w:val="00A22314"/>
    <w:rsid w:val="00A225EC"/>
    <w:rsid w:val="00A25A94"/>
    <w:rsid w:val="00A27F06"/>
    <w:rsid w:val="00A362C2"/>
    <w:rsid w:val="00A36BEA"/>
    <w:rsid w:val="00A37FAD"/>
    <w:rsid w:val="00A50829"/>
    <w:rsid w:val="00A706DF"/>
    <w:rsid w:val="00A715DD"/>
    <w:rsid w:val="00A723D1"/>
    <w:rsid w:val="00A915CF"/>
    <w:rsid w:val="00AA43E5"/>
    <w:rsid w:val="00AA4943"/>
    <w:rsid w:val="00AB170C"/>
    <w:rsid w:val="00AB2C7B"/>
    <w:rsid w:val="00AC600A"/>
    <w:rsid w:val="00AD63B1"/>
    <w:rsid w:val="00AE1A79"/>
    <w:rsid w:val="00AE67EB"/>
    <w:rsid w:val="00AF5BB1"/>
    <w:rsid w:val="00AF773A"/>
    <w:rsid w:val="00B10BF7"/>
    <w:rsid w:val="00B14F39"/>
    <w:rsid w:val="00B167FD"/>
    <w:rsid w:val="00B372A5"/>
    <w:rsid w:val="00B4002B"/>
    <w:rsid w:val="00B40C8C"/>
    <w:rsid w:val="00B452E1"/>
    <w:rsid w:val="00B51959"/>
    <w:rsid w:val="00B5680F"/>
    <w:rsid w:val="00B65C70"/>
    <w:rsid w:val="00B81B3D"/>
    <w:rsid w:val="00B821D0"/>
    <w:rsid w:val="00B856A2"/>
    <w:rsid w:val="00B92C9B"/>
    <w:rsid w:val="00BA0EA7"/>
    <w:rsid w:val="00BA1124"/>
    <w:rsid w:val="00BA29C3"/>
    <w:rsid w:val="00BA3C07"/>
    <w:rsid w:val="00BA5833"/>
    <w:rsid w:val="00BD0A4A"/>
    <w:rsid w:val="00BD3045"/>
    <w:rsid w:val="00BD4909"/>
    <w:rsid w:val="00BE0687"/>
    <w:rsid w:val="00C0133E"/>
    <w:rsid w:val="00C03E57"/>
    <w:rsid w:val="00C05113"/>
    <w:rsid w:val="00C1263A"/>
    <w:rsid w:val="00C30379"/>
    <w:rsid w:val="00C35269"/>
    <w:rsid w:val="00C37BE7"/>
    <w:rsid w:val="00C43FBD"/>
    <w:rsid w:val="00C465ED"/>
    <w:rsid w:val="00C501E0"/>
    <w:rsid w:val="00C50E2E"/>
    <w:rsid w:val="00C55286"/>
    <w:rsid w:val="00C5638C"/>
    <w:rsid w:val="00C713A0"/>
    <w:rsid w:val="00C74396"/>
    <w:rsid w:val="00C74F8A"/>
    <w:rsid w:val="00C828C7"/>
    <w:rsid w:val="00C83B0C"/>
    <w:rsid w:val="00C84A04"/>
    <w:rsid w:val="00C86304"/>
    <w:rsid w:val="00C906FE"/>
    <w:rsid w:val="00C94555"/>
    <w:rsid w:val="00C9528C"/>
    <w:rsid w:val="00CB6009"/>
    <w:rsid w:val="00CC5759"/>
    <w:rsid w:val="00CD4AD4"/>
    <w:rsid w:val="00CD6E36"/>
    <w:rsid w:val="00CE3C95"/>
    <w:rsid w:val="00CE3EBE"/>
    <w:rsid w:val="00CE435F"/>
    <w:rsid w:val="00D10D0C"/>
    <w:rsid w:val="00D26676"/>
    <w:rsid w:val="00D27411"/>
    <w:rsid w:val="00D33069"/>
    <w:rsid w:val="00D34B3E"/>
    <w:rsid w:val="00D421CF"/>
    <w:rsid w:val="00D4231D"/>
    <w:rsid w:val="00D4473E"/>
    <w:rsid w:val="00D52007"/>
    <w:rsid w:val="00D532CF"/>
    <w:rsid w:val="00D665A3"/>
    <w:rsid w:val="00D70D25"/>
    <w:rsid w:val="00D715EC"/>
    <w:rsid w:val="00D822FF"/>
    <w:rsid w:val="00D84019"/>
    <w:rsid w:val="00D844A7"/>
    <w:rsid w:val="00DA28C7"/>
    <w:rsid w:val="00DA539E"/>
    <w:rsid w:val="00DB21CA"/>
    <w:rsid w:val="00DB6893"/>
    <w:rsid w:val="00DB761F"/>
    <w:rsid w:val="00DF2C12"/>
    <w:rsid w:val="00E03A64"/>
    <w:rsid w:val="00E05249"/>
    <w:rsid w:val="00E1334F"/>
    <w:rsid w:val="00E1401F"/>
    <w:rsid w:val="00E17617"/>
    <w:rsid w:val="00E229C5"/>
    <w:rsid w:val="00E239BF"/>
    <w:rsid w:val="00E23C6E"/>
    <w:rsid w:val="00E315AD"/>
    <w:rsid w:val="00E31609"/>
    <w:rsid w:val="00E43DAB"/>
    <w:rsid w:val="00E53B17"/>
    <w:rsid w:val="00E56FC5"/>
    <w:rsid w:val="00E66831"/>
    <w:rsid w:val="00E66C05"/>
    <w:rsid w:val="00E77ED7"/>
    <w:rsid w:val="00E8790F"/>
    <w:rsid w:val="00EA232B"/>
    <w:rsid w:val="00EB14AF"/>
    <w:rsid w:val="00EC168F"/>
    <w:rsid w:val="00ED6ADA"/>
    <w:rsid w:val="00EE290D"/>
    <w:rsid w:val="00EE5942"/>
    <w:rsid w:val="00EF0124"/>
    <w:rsid w:val="00EF0399"/>
    <w:rsid w:val="00EF371E"/>
    <w:rsid w:val="00EF5AD7"/>
    <w:rsid w:val="00F03372"/>
    <w:rsid w:val="00F127B7"/>
    <w:rsid w:val="00F43C24"/>
    <w:rsid w:val="00F456F4"/>
    <w:rsid w:val="00F46B7D"/>
    <w:rsid w:val="00F50278"/>
    <w:rsid w:val="00F620F4"/>
    <w:rsid w:val="00F62EE0"/>
    <w:rsid w:val="00F833FB"/>
    <w:rsid w:val="00F83BCB"/>
    <w:rsid w:val="00FA1E3A"/>
    <w:rsid w:val="00FA31E5"/>
    <w:rsid w:val="00FC78EA"/>
    <w:rsid w:val="00FD0943"/>
    <w:rsid w:val="00FD788D"/>
    <w:rsid w:val="00FE14D4"/>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36022B"/>
  <w15:docId w15:val="{22099F3F-CC38-41FD-B455-A55FA009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1044"/>
        <w:tab w:val="left" w:pos="4140"/>
      </w:tabs>
      <w:jc w:val="right"/>
      <w:outlineLvl w:val="1"/>
    </w:pPr>
    <w:rPr>
      <w:b/>
      <w:sz w:val="28"/>
    </w:rPr>
  </w:style>
  <w:style w:type="paragraph" w:styleId="Heading3">
    <w:name w:val="heading 3"/>
    <w:basedOn w:val="Normal"/>
    <w:next w:val="Normal"/>
    <w:qFormat/>
    <w:pPr>
      <w:keepNext/>
      <w:jc w:val="both"/>
      <w:outlineLvl w:val="2"/>
    </w:pPr>
    <w:rPr>
      <w:rFonts w:ascii="Arial" w:hAnsi="Arial"/>
      <w:sz w:val="24"/>
    </w:rPr>
  </w:style>
  <w:style w:type="paragraph" w:styleId="Heading4">
    <w:name w:val="heading 4"/>
    <w:basedOn w:val="Normal"/>
    <w:next w:val="Normal"/>
    <w:qFormat/>
    <w:pPr>
      <w:keepNext/>
      <w:tabs>
        <w:tab w:val="left" w:pos="5940"/>
      </w:tabs>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jc w:val="center"/>
    </w:pPr>
    <w:rPr>
      <w:b/>
      <w:color w:val="000000"/>
      <w:sz w:val="3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sz w:val="24"/>
    </w:rPr>
  </w:style>
  <w:style w:type="paragraph" w:styleId="BodyText2">
    <w:name w:val="Body Text 2"/>
    <w:basedOn w:val="Normal"/>
    <w:pPr>
      <w:tabs>
        <w:tab w:val="left" w:pos="5940"/>
      </w:tabs>
    </w:pPr>
    <w:rPr>
      <w:rFonts w:ascii="Arial" w:hAnsi="Arial"/>
      <w:b/>
      <w:sz w:val="28"/>
    </w:rPr>
  </w:style>
  <w:style w:type="paragraph" w:styleId="BodyTextIndent">
    <w:name w:val="Body Text Indent"/>
    <w:basedOn w:val="Normal"/>
    <w:pPr>
      <w:tabs>
        <w:tab w:val="left" w:pos="1440"/>
        <w:tab w:val="left" w:pos="2160"/>
        <w:tab w:val="left" w:pos="5940"/>
      </w:tabs>
      <w:ind w:left="2160" w:hanging="2160"/>
    </w:pPr>
    <w:rPr>
      <w:rFonts w:ascii="Arial" w:hAnsi="Arial"/>
      <w:sz w:val="24"/>
    </w:rPr>
  </w:style>
  <w:style w:type="character" w:styleId="Hyperlink">
    <w:name w:val="Hyperlink"/>
    <w:rPr>
      <w:color w:val="0000FF"/>
      <w:u w:val="single"/>
    </w:rPr>
  </w:style>
  <w:style w:type="paragraph" w:customStyle="1" w:styleId="msolistparagraph0">
    <w:name w:val="msolistparagraph"/>
    <w:basedOn w:val="Normal"/>
    <w:rsid w:val="00CC5759"/>
    <w:pPr>
      <w:ind w:left="720"/>
    </w:pPr>
    <w:rPr>
      <w:rFonts w:eastAsia="Calibri"/>
      <w:sz w:val="24"/>
      <w:szCs w:val="24"/>
    </w:rPr>
  </w:style>
  <w:style w:type="paragraph" w:customStyle="1" w:styleId="xmsonormal">
    <w:name w:val="xmsonormal"/>
    <w:basedOn w:val="Normal"/>
    <w:rsid w:val="00740247"/>
    <w:pPr>
      <w:spacing w:before="100" w:beforeAutospacing="1" w:after="100" w:afterAutospacing="1"/>
    </w:pPr>
    <w:rPr>
      <w:sz w:val="24"/>
      <w:szCs w:val="24"/>
    </w:rPr>
  </w:style>
  <w:style w:type="paragraph" w:customStyle="1" w:styleId="SP1">
    <w:name w:val="SP1"/>
    <w:basedOn w:val="Normal"/>
    <w:uiPriority w:val="99"/>
    <w:rsid w:val="00AB2C7B"/>
    <w:pPr>
      <w:keepNext/>
      <w:numPr>
        <w:numId w:val="3"/>
      </w:numPr>
      <w:tabs>
        <w:tab w:val="clear" w:pos="720"/>
        <w:tab w:val="num" w:pos="2160"/>
      </w:tabs>
      <w:spacing w:before="240" w:after="120"/>
      <w:ind w:left="2160"/>
      <w:jc w:val="both"/>
    </w:pPr>
    <w:rPr>
      <w:rFonts w:ascii="Calibri" w:eastAsia="Calibri" w:hAnsi="Calibri"/>
      <w:b/>
      <w:bCs/>
      <w:caps/>
      <w:sz w:val="22"/>
      <w:szCs w:val="22"/>
      <w:lang w:eastAsia="en-US"/>
    </w:rPr>
  </w:style>
  <w:style w:type="paragraph" w:customStyle="1" w:styleId="SP2">
    <w:name w:val="SP2"/>
    <w:basedOn w:val="Normal"/>
    <w:uiPriority w:val="99"/>
    <w:rsid w:val="00AB2C7B"/>
    <w:pPr>
      <w:numPr>
        <w:ilvl w:val="1"/>
        <w:numId w:val="3"/>
      </w:numPr>
      <w:tabs>
        <w:tab w:val="clear" w:pos="720"/>
        <w:tab w:val="num" w:pos="2160"/>
      </w:tabs>
      <w:spacing w:before="120" w:after="120"/>
      <w:ind w:left="2160"/>
      <w:jc w:val="both"/>
    </w:pPr>
    <w:rPr>
      <w:rFonts w:ascii="Calibri" w:eastAsia="Calibri" w:hAnsi="Calibri"/>
      <w:sz w:val="22"/>
      <w:szCs w:val="22"/>
      <w:lang w:eastAsia="en-US"/>
    </w:rPr>
  </w:style>
  <w:style w:type="paragraph" w:customStyle="1" w:styleId="SP3">
    <w:name w:val="SP3"/>
    <w:basedOn w:val="Normal"/>
    <w:uiPriority w:val="99"/>
    <w:rsid w:val="00AB2C7B"/>
    <w:pPr>
      <w:numPr>
        <w:ilvl w:val="2"/>
        <w:numId w:val="3"/>
      </w:numPr>
      <w:tabs>
        <w:tab w:val="clear" w:pos="2000"/>
        <w:tab w:val="num" w:pos="2160"/>
      </w:tabs>
      <w:spacing w:before="120" w:after="120"/>
      <w:ind w:left="2160" w:hanging="720"/>
      <w:jc w:val="both"/>
    </w:pPr>
    <w:rPr>
      <w:rFonts w:ascii="Calibri" w:eastAsia="Calibri" w:hAnsi="Calibri"/>
      <w:sz w:val="22"/>
      <w:szCs w:val="22"/>
      <w:lang w:eastAsia="en-US"/>
    </w:rPr>
  </w:style>
  <w:style w:type="paragraph" w:customStyle="1" w:styleId="SP4">
    <w:name w:val="SP4"/>
    <w:basedOn w:val="Normal"/>
    <w:uiPriority w:val="99"/>
    <w:rsid w:val="00AB2C7B"/>
    <w:pPr>
      <w:numPr>
        <w:ilvl w:val="3"/>
        <w:numId w:val="3"/>
      </w:numPr>
      <w:spacing w:before="120" w:after="120"/>
      <w:ind w:hanging="720"/>
      <w:jc w:val="both"/>
    </w:pPr>
    <w:rPr>
      <w:rFonts w:ascii="Calibri" w:eastAsia="Calibri" w:hAnsi="Calibri"/>
      <w:sz w:val="22"/>
      <w:szCs w:val="22"/>
      <w:lang w:eastAsia="en-US"/>
    </w:rPr>
  </w:style>
  <w:style w:type="paragraph" w:customStyle="1" w:styleId="SP5">
    <w:name w:val="SP5"/>
    <w:basedOn w:val="Normal"/>
    <w:uiPriority w:val="99"/>
    <w:rsid w:val="00AB2C7B"/>
    <w:pPr>
      <w:numPr>
        <w:ilvl w:val="4"/>
        <w:numId w:val="3"/>
      </w:numPr>
      <w:tabs>
        <w:tab w:val="clear" w:pos="2592"/>
        <w:tab w:val="num" w:pos="2160"/>
      </w:tabs>
      <w:spacing w:before="120" w:after="120"/>
      <w:ind w:left="2160" w:hanging="720"/>
      <w:jc w:val="both"/>
    </w:pPr>
    <w:rPr>
      <w:rFonts w:ascii="Calibri" w:eastAsia="Calibri" w:hAnsi="Calibri"/>
      <w:sz w:val="22"/>
      <w:szCs w:val="22"/>
      <w:lang w:eastAsia="en-US"/>
    </w:rPr>
  </w:style>
  <w:style w:type="character" w:styleId="CommentReference">
    <w:name w:val="annotation reference"/>
    <w:uiPriority w:val="99"/>
    <w:unhideWhenUsed/>
    <w:rsid w:val="00AB2C7B"/>
    <w:rPr>
      <w:sz w:val="16"/>
      <w:szCs w:val="16"/>
    </w:rPr>
  </w:style>
  <w:style w:type="paragraph" w:styleId="CommentText">
    <w:name w:val="annotation text"/>
    <w:basedOn w:val="Normal"/>
    <w:link w:val="CommentTextChar"/>
    <w:uiPriority w:val="99"/>
    <w:unhideWhenUsed/>
    <w:rsid w:val="00AB2C7B"/>
    <w:pPr>
      <w:spacing w:after="200"/>
    </w:pPr>
    <w:rPr>
      <w:rFonts w:ascii="Calibri" w:eastAsia="Calibri" w:hAnsi="Calibri"/>
      <w:lang w:eastAsia="en-US"/>
    </w:rPr>
  </w:style>
  <w:style w:type="character" w:customStyle="1" w:styleId="CommentTextChar">
    <w:name w:val="Comment Text Char"/>
    <w:link w:val="CommentText"/>
    <w:uiPriority w:val="99"/>
    <w:rsid w:val="00AB2C7B"/>
    <w:rPr>
      <w:rFonts w:ascii="Calibri" w:eastAsia="Calibri" w:hAnsi="Calibri"/>
      <w:lang w:eastAsia="en-US"/>
    </w:rPr>
  </w:style>
  <w:style w:type="table" w:styleId="TableGrid">
    <w:name w:val="Table Grid"/>
    <w:basedOn w:val="TableNormal"/>
    <w:uiPriority w:val="59"/>
    <w:rsid w:val="00AB2C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2C7B"/>
    <w:rPr>
      <w:rFonts w:ascii="Tahoma" w:hAnsi="Tahoma" w:cs="Tahoma"/>
      <w:sz w:val="16"/>
      <w:szCs w:val="16"/>
    </w:rPr>
  </w:style>
  <w:style w:type="character" w:customStyle="1" w:styleId="BalloonTextChar">
    <w:name w:val="Balloon Text Char"/>
    <w:link w:val="BalloonText"/>
    <w:rsid w:val="00AB2C7B"/>
    <w:rPr>
      <w:rFonts w:ascii="Tahoma" w:hAnsi="Tahoma" w:cs="Tahoma"/>
      <w:sz w:val="16"/>
      <w:szCs w:val="16"/>
    </w:rPr>
  </w:style>
  <w:style w:type="paragraph" w:customStyle="1" w:styleId="N1">
    <w:name w:val="N1"/>
    <w:basedOn w:val="Normal"/>
    <w:next w:val="N2"/>
    <w:rsid w:val="003D27E8"/>
    <w:pPr>
      <w:numPr>
        <w:numId w:val="6"/>
      </w:numPr>
      <w:spacing w:before="160" w:line="220" w:lineRule="atLeast"/>
      <w:jc w:val="both"/>
    </w:pPr>
    <w:rPr>
      <w:sz w:val="21"/>
      <w:lang w:eastAsia="en-US"/>
    </w:rPr>
  </w:style>
  <w:style w:type="paragraph" w:customStyle="1" w:styleId="N2">
    <w:name w:val="N2"/>
    <w:basedOn w:val="N1"/>
    <w:link w:val="N2Char"/>
    <w:rsid w:val="003D27E8"/>
    <w:pPr>
      <w:numPr>
        <w:ilvl w:val="1"/>
      </w:numPr>
      <w:spacing w:before="80"/>
    </w:pPr>
  </w:style>
  <w:style w:type="character" w:customStyle="1" w:styleId="N2Char">
    <w:name w:val="N2 Char"/>
    <w:link w:val="N2"/>
    <w:rsid w:val="003D27E8"/>
    <w:rPr>
      <w:sz w:val="21"/>
      <w:lang w:eastAsia="en-US"/>
    </w:rPr>
  </w:style>
  <w:style w:type="paragraph" w:customStyle="1" w:styleId="N3">
    <w:name w:val="N3"/>
    <w:basedOn w:val="N2"/>
    <w:rsid w:val="003D27E8"/>
    <w:pPr>
      <w:numPr>
        <w:ilvl w:val="2"/>
      </w:numPr>
      <w:tabs>
        <w:tab w:val="clear" w:pos="823"/>
        <w:tab w:val="num" w:pos="2160"/>
      </w:tabs>
      <w:ind w:left="2160" w:hanging="360"/>
    </w:pPr>
  </w:style>
  <w:style w:type="paragraph" w:customStyle="1" w:styleId="N4">
    <w:name w:val="N4"/>
    <w:basedOn w:val="N3"/>
    <w:rsid w:val="003D27E8"/>
    <w:pPr>
      <w:numPr>
        <w:ilvl w:val="3"/>
      </w:numPr>
      <w:tabs>
        <w:tab w:val="clear" w:pos="1134"/>
        <w:tab w:val="num" w:pos="360"/>
        <w:tab w:val="num" w:pos="2880"/>
        <w:tab w:val="num" w:pos="3240"/>
      </w:tabs>
      <w:ind w:left="2880" w:hanging="360"/>
    </w:pPr>
  </w:style>
  <w:style w:type="paragraph" w:customStyle="1" w:styleId="N5">
    <w:name w:val="N5"/>
    <w:basedOn w:val="N4"/>
    <w:rsid w:val="003D27E8"/>
    <w:pPr>
      <w:numPr>
        <w:ilvl w:val="4"/>
      </w:numPr>
      <w:tabs>
        <w:tab w:val="clear" w:pos="1701"/>
        <w:tab w:val="num" w:pos="360"/>
        <w:tab w:val="num" w:pos="3600"/>
        <w:tab w:val="num" w:pos="3960"/>
      </w:tabs>
      <w:ind w:left="3600" w:hanging="360"/>
    </w:pPr>
  </w:style>
  <w:style w:type="paragraph" w:styleId="FootnoteText">
    <w:name w:val="footnote text"/>
    <w:basedOn w:val="Normal"/>
    <w:link w:val="FootnoteTextChar"/>
    <w:unhideWhenUsed/>
    <w:rsid w:val="003D27E8"/>
    <w:pPr>
      <w:widowControl w:val="0"/>
      <w:overflowPunct w:val="0"/>
      <w:autoSpaceDE w:val="0"/>
      <w:autoSpaceDN w:val="0"/>
      <w:adjustRightInd w:val="0"/>
      <w:textAlignment w:val="baseline"/>
    </w:pPr>
    <w:rPr>
      <w:rFonts w:ascii="Arial" w:hAnsi="Arial"/>
      <w:lang w:eastAsia="en-US"/>
    </w:rPr>
  </w:style>
  <w:style w:type="character" w:customStyle="1" w:styleId="FootnoteTextChar">
    <w:name w:val="Footnote Text Char"/>
    <w:link w:val="FootnoteText"/>
    <w:rsid w:val="003D27E8"/>
    <w:rPr>
      <w:rFonts w:ascii="Arial" w:hAnsi="Arial"/>
      <w:lang w:eastAsia="en-US"/>
    </w:rPr>
  </w:style>
  <w:style w:type="paragraph" w:styleId="CommentSubject">
    <w:name w:val="annotation subject"/>
    <w:basedOn w:val="CommentText"/>
    <w:next w:val="CommentText"/>
    <w:link w:val="CommentSubjectChar"/>
    <w:rsid w:val="005A4863"/>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rsid w:val="005A4863"/>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7E160C"/>
    <w:rPr>
      <w:color w:val="605E5C"/>
      <w:shd w:val="clear" w:color="auto" w:fill="E1DFDD"/>
    </w:rPr>
  </w:style>
  <w:style w:type="character" w:styleId="FollowedHyperlink">
    <w:name w:val="FollowedHyperlink"/>
    <w:basedOn w:val="DefaultParagraphFont"/>
    <w:rsid w:val="00EE5942"/>
    <w:rPr>
      <w:color w:val="954F72" w:themeColor="followedHyperlink"/>
      <w:u w:val="single"/>
    </w:rPr>
  </w:style>
  <w:style w:type="character" w:customStyle="1" w:styleId="FooterChar">
    <w:name w:val="Footer Char"/>
    <w:basedOn w:val="DefaultParagraphFont"/>
    <w:link w:val="Footer"/>
    <w:uiPriority w:val="99"/>
    <w:rsid w:val="00247543"/>
  </w:style>
  <w:style w:type="character" w:styleId="FootnoteReference">
    <w:name w:val="footnote reference"/>
    <w:basedOn w:val="DefaultParagraphFont"/>
    <w:semiHidden/>
    <w:unhideWhenUsed/>
    <w:rsid w:val="00001BB8"/>
    <w:rPr>
      <w:vertAlign w:val="superscript"/>
    </w:rPr>
  </w:style>
  <w:style w:type="paragraph" w:styleId="ListParagraph">
    <w:name w:val="List Paragraph"/>
    <w:basedOn w:val="Normal"/>
    <w:uiPriority w:val="34"/>
    <w:qFormat/>
    <w:rsid w:val="00E43DAB"/>
    <w:pPr>
      <w:ind w:left="720"/>
      <w:contextualSpacing/>
    </w:pPr>
  </w:style>
  <w:style w:type="character" w:customStyle="1" w:styleId="UnresolvedMention2">
    <w:name w:val="Unresolved Mention2"/>
    <w:basedOn w:val="DefaultParagraphFont"/>
    <w:uiPriority w:val="99"/>
    <w:semiHidden/>
    <w:unhideWhenUsed/>
    <w:rsid w:val="00E66C05"/>
    <w:rPr>
      <w:color w:val="605E5C"/>
      <w:shd w:val="clear" w:color="auto" w:fill="E1DFDD"/>
    </w:rPr>
  </w:style>
  <w:style w:type="paragraph" w:styleId="Revision">
    <w:name w:val="Revision"/>
    <w:hidden/>
    <w:uiPriority w:val="99"/>
    <w:semiHidden/>
    <w:rsid w:val="00E03A64"/>
  </w:style>
  <w:style w:type="character" w:customStyle="1" w:styleId="UnresolvedMention3">
    <w:name w:val="Unresolved Mention3"/>
    <w:basedOn w:val="DefaultParagraphFont"/>
    <w:uiPriority w:val="99"/>
    <w:semiHidden/>
    <w:unhideWhenUsed/>
    <w:rsid w:val="001E0CEF"/>
    <w:rPr>
      <w:color w:val="605E5C"/>
      <w:shd w:val="clear" w:color="auto" w:fill="E1DFDD"/>
    </w:rPr>
  </w:style>
  <w:style w:type="table" w:styleId="TableGridLight">
    <w:name w:val="Grid Table Light"/>
    <w:basedOn w:val="TableNormal"/>
    <w:uiPriority w:val="40"/>
    <w:rsid w:val="00113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6949">
      <w:bodyDiv w:val="1"/>
      <w:marLeft w:val="0"/>
      <w:marRight w:val="0"/>
      <w:marTop w:val="0"/>
      <w:marBottom w:val="0"/>
      <w:divBdr>
        <w:top w:val="none" w:sz="0" w:space="0" w:color="auto"/>
        <w:left w:val="none" w:sz="0" w:space="0" w:color="auto"/>
        <w:bottom w:val="none" w:sz="0" w:space="0" w:color="auto"/>
        <w:right w:val="none" w:sz="0" w:space="0" w:color="auto"/>
      </w:divBdr>
    </w:div>
    <w:div w:id="1127356871">
      <w:bodyDiv w:val="1"/>
      <w:marLeft w:val="0"/>
      <w:marRight w:val="0"/>
      <w:marTop w:val="0"/>
      <w:marBottom w:val="0"/>
      <w:divBdr>
        <w:top w:val="none" w:sz="0" w:space="0" w:color="auto"/>
        <w:left w:val="none" w:sz="0" w:space="0" w:color="auto"/>
        <w:bottom w:val="none" w:sz="0" w:space="0" w:color="auto"/>
        <w:right w:val="none" w:sz="0" w:space="0" w:color="auto"/>
      </w:divBdr>
    </w:div>
    <w:div w:id="1802769144">
      <w:bodyDiv w:val="1"/>
      <w:marLeft w:val="0"/>
      <w:marRight w:val="0"/>
      <w:marTop w:val="0"/>
      <w:marBottom w:val="0"/>
      <w:divBdr>
        <w:top w:val="none" w:sz="0" w:space="0" w:color="auto"/>
        <w:left w:val="none" w:sz="0" w:space="0" w:color="auto"/>
        <w:bottom w:val="none" w:sz="0" w:space="0" w:color="auto"/>
        <w:right w:val="none" w:sz="0" w:space="0" w:color="auto"/>
      </w:divBdr>
    </w:div>
    <w:div w:id="19256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fordshire.gov.uk/committ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cation.planning@hertford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rtfordshire.gov.uk/consultation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ertfordshire.gov.uk/microsites/local-offer/education-support/delivering-special-provision-locally-dspl.aspx" TargetMode="External"/><Relationship Id="rId1" Type="http://schemas.openxmlformats.org/officeDocument/2006/relationships/hyperlink" Target="https://www.hertfordshire.gov.uk/microsites/local-offer/media-library/documents/policies-and-procedures/hertfordshire-emotional-wellbeing-and-behaviour-strategy-20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Justin%20Donovan%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3E21-04AA-48E5-B9B0-88252EAC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Justin Donovan letter template</Template>
  <TotalTime>1</TotalTime>
  <Pages>4</Pages>
  <Words>1148</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7618</CharactersWithSpaces>
  <SharedDoc>false</SharedDoc>
  <HLinks>
    <vt:vector size="36" baseType="variant">
      <vt:variant>
        <vt:i4>7405602</vt:i4>
      </vt:variant>
      <vt:variant>
        <vt:i4>19</vt:i4>
      </vt:variant>
      <vt:variant>
        <vt:i4>0</vt:i4>
      </vt:variant>
      <vt:variant>
        <vt:i4>5</vt:i4>
      </vt:variant>
      <vt:variant>
        <vt:lpwstr>http://www.hertfordshire.gov.uk/committees</vt:lpwstr>
      </vt:variant>
      <vt:variant>
        <vt:lpwstr/>
      </vt:variant>
      <vt:variant>
        <vt:i4>7274525</vt:i4>
      </vt:variant>
      <vt:variant>
        <vt:i4>16</vt:i4>
      </vt:variant>
      <vt:variant>
        <vt:i4>0</vt:i4>
      </vt:variant>
      <vt:variant>
        <vt:i4>5</vt:i4>
      </vt:variant>
      <vt:variant>
        <vt:lpwstr>mailto:contact@hertfordshire.gov.uk</vt:lpwstr>
      </vt:variant>
      <vt:variant>
        <vt:lpwstr/>
      </vt:variant>
      <vt:variant>
        <vt:i4>458819</vt:i4>
      </vt:variant>
      <vt:variant>
        <vt:i4>13</vt:i4>
      </vt:variant>
      <vt:variant>
        <vt:i4>0</vt:i4>
      </vt:variant>
      <vt:variant>
        <vt:i4>5</vt:i4>
      </vt:variant>
      <vt:variant>
        <vt:lpwstr>http://www.hertfordshire.gov.uk/consultations</vt:lpwstr>
      </vt:variant>
      <vt:variant>
        <vt:lpwstr/>
      </vt:variant>
      <vt:variant>
        <vt:i4>852052</vt:i4>
      </vt:variant>
      <vt:variant>
        <vt:i4>10</vt:i4>
      </vt:variant>
      <vt:variant>
        <vt:i4>0</vt:i4>
      </vt:variant>
      <vt:variant>
        <vt:i4>5</vt:i4>
      </vt:variant>
      <vt:variant>
        <vt:lpwstr>http://www.hertfordshire.gov.uk/schoolplaces</vt:lpwstr>
      </vt:variant>
      <vt:variant>
        <vt:lpwstr/>
      </vt:variant>
      <vt:variant>
        <vt:i4>852052</vt:i4>
      </vt:variant>
      <vt:variant>
        <vt:i4>7</vt:i4>
      </vt:variant>
      <vt:variant>
        <vt:i4>0</vt:i4>
      </vt:variant>
      <vt:variant>
        <vt:i4>5</vt:i4>
      </vt:variant>
      <vt:variant>
        <vt:lpwstr>http://www.hertfordshire.gov.uk/schoolplaces</vt:lpwstr>
      </vt:variant>
      <vt:variant>
        <vt:lpwstr/>
      </vt:variant>
      <vt:variant>
        <vt:i4>4259937</vt:i4>
      </vt:variant>
      <vt:variant>
        <vt:i4>0</vt:i4>
      </vt:variant>
      <vt:variant>
        <vt:i4>0</vt:i4>
      </vt:variant>
      <vt:variant>
        <vt:i4>5</vt:i4>
      </vt:variant>
      <vt:variant>
        <vt:lpwstr>mailto:education.planning@hertfordshire.gov.uk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Niall Taylor</cp:lastModifiedBy>
  <cp:revision>2</cp:revision>
  <cp:lastPrinted>2020-06-09T10:32:00Z</cp:lastPrinted>
  <dcterms:created xsi:type="dcterms:W3CDTF">2020-09-28T11:56:00Z</dcterms:created>
  <dcterms:modified xsi:type="dcterms:W3CDTF">2020-09-28T11:56:00Z</dcterms:modified>
</cp:coreProperties>
</file>