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3" w:rsidRDefault="005C0043" w:rsidP="005C00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</w:pPr>
    </w:p>
    <w:p w:rsidR="005C0043" w:rsidRDefault="005C0043" w:rsidP="005C00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E2085FE" wp14:editId="7DD7F24B">
            <wp:extent cx="1171575" cy="742950"/>
            <wp:effectExtent l="0" t="0" r="9525" b="0"/>
            <wp:docPr id="205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46541C5F" wp14:editId="23D14114">
            <wp:extent cx="1809750" cy="419100"/>
            <wp:effectExtent l="0" t="0" r="0" b="0"/>
            <wp:docPr id="2051" name="Picture 2" descr="NHS East and North Hertfordshire Clinical Commissioning Group">
              <a:hlinkClick xmlns:a="http://schemas.openxmlformats.org/drawingml/2006/main" r:id="rId6" tooltip="Return to the NHS East and North Hertfordshire Clinical Commissioning Group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NHS East and North Hertfordshire Clinical Commissioning Group">
                      <a:hlinkClick r:id="rId6" tooltip="Return to the NHS East and North Hertfordshire Clinical Commissioning Group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19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50EAA5BF" wp14:editId="54E56BCC">
            <wp:extent cx="1581150" cy="571500"/>
            <wp:effectExtent l="0" t="0" r="0" b="0"/>
            <wp:docPr id="204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0043" w:rsidRDefault="005C0043" w:rsidP="005C00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</w:pPr>
    </w:p>
    <w:p w:rsidR="005C0043" w:rsidRDefault="005C0043" w:rsidP="005C00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</w:pP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The Learning Disability Mortality Review (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LeDeR</w:t>
      </w:r>
      <w:proofErr w:type="spellEnd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 xml:space="preserve">) 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Programme</w:t>
      </w:r>
      <w:proofErr w:type="spellEnd"/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The Learning Disability Mortality Review (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LeDeR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)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,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is a national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that has been set up to drive improvement in the quality of health and social care service delivery for people with a learning disability. It aims to look at why people with learning disabilities die much earlier than the general population. 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The purpose of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is to help: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Identify the potentially avoidable contributory factors related to deaths of people with learning disabilities. 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Identify variation and best practice in preventing premature mortality of people with learning disabilities.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Develop action plans to make any necessary changes to health and social care service delivery for people with learning disabilities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The expectation is that every death of a person with a learning disability aged 4 years and over will be reviewed. The reviews will be carried out by local qualified social care and/or health professionals. These professionals will be provided with additional training in order to complete and evaluate the review. This role will have a particular emphasis around engagement with family members/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carers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. There will also be an examination of records and consideration will be given to the individuals’ pathway of care/ support leading up to the persons’ death.</w:t>
      </w:r>
    </w:p>
    <w:p w:rsidR="005C0043" w:rsidRDefault="005C0043" w:rsidP="005C0043">
      <w:pPr>
        <w:pStyle w:val="NormalWeb"/>
        <w:spacing w:before="0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In Hertfordshire,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commenced on the 1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position w:val="8"/>
          <w:sz w:val="28"/>
          <w:szCs w:val="28"/>
          <w:vertAlign w:val="superscript"/>
          <w:lang w:val="en-US"/>
        </w:rPr>
        <w:t>st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April 2017.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In the event of the death of a person with a learning disability, please notify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LeDeR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- Bristol University via (web link) or phone if you are</w:t>
      </w:r>
    </w:p>
    <w:p w:rsidR="005C0043" w:rsidRDefault="005C0043" w:rsidP="005C0043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www.bristol.ac.uk/</w:t>
        </w:r>
      </w:hyperlink>
      <w:hyperlink r:id="rId10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sps</w:t>
        </w:r>
      </w:hyperlink>
      <w:hyperlink r:id="rId11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/</w:t>
        </w:r>
      </w:hyperlink>
      <w:hyperlink r:id="rId12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leder</w:t>
        </w:r>
      </w:hyperlink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lang w:val="en-US"/>
        </w:rPr>
        <w:t>Tel:  0300 777 4774</w:t>
      </w:r>
    </w:p>
    <w:p w:rsidR="005C0043" w:rsidRDefault="005C0043" w:rsidP="005C004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If you require further information about the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 xml:space="preserve"> please contact               Tracey Brennan, Local Area Contact for Hertfordshire: </w:t>
      </w:r>
    </w:p>
    <w:p w:rsidR="005C0043" w:rsidRDefault="005C0043" w:rsidP="005C0043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  <w:lang w:val="en-US"/>
          </w:rPr>
          <w:t>tracey.brennan@hertfordshire.gov.uk</w:t>
        </w:r>
      </w:hyperlink>
    </w:p>
    <w:p w:rsidR="00362431" w:rsidRDefault="005C0043"/>
    <w:sectPr w:rsidR="0036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3"/>
    <w:rsid w:val="0007040D"/>
    <w:rsid w:val="004D50E4"/>
    <w:rsid w:val="005A2891"/>
    <w:rsid w:val="005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0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0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racey.brennan@hert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istol.ac.uk/sps/le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hertsccg.nhs.uk/" TargetMode="External"/><Relationship Id="rId11" Type="http://schemas.openxmlformats.org/officeDocument/2006/relationships/hyperlink" Target="http://www.bristol.ac.uk/sps/lede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ristol.ac.uk/sps/le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tol.ac.uk/sps/le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Gardener</dc:creator>
  <cp:lastModifiedBy>Hilary Gardener</cp:lastModifiedBy>
  <cp:revision>1</cp:revision>
  <cp:lastPrinted>2018-11-05T15:13:00Z</cp:lastPrinted>
  <dcterms:created xsi:type="dcterms:W3CDTF">2018-11-05T15:12:00Z</dcterms:created>
  <dcterms:modified xsi:type="dcterms:W3CDTF">2018-11-05T15:14:00Z</dcterms:modified>
</cp:coreProperties>
</file>