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F44C" w14:textId="4A1C60AF" w:rsidR="00AA6E26" w:rsidRPr="00AA6E26" w:rsidRDefault="00343432" w:rsidP="00343432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 w:rsidRPr="00AA6E26">
        <w:rPr>
          <w:rFonts w:ascii="Arial" w:hAnsi="Arial" w:cs="Arial"/>
          <w:b/>
          <w:bCs/>
          <w:sz w:val="28"/>
          <w:szCs w:val="28"/>
        </w:rPr>
        <w:t>HERTFORDSHIRE PENSION FUND</w:t>
      </w:r>
    </w:p>
    <w:p w14:paraId="67E6D00E" w14:textId="423F2763" w:rsidR="00343432" w:rsidRPr="00AA6E26" w:rsidRDefault="00343432" w:rsidP="0034343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A6E26">
        <w:rPr>
          <w:rFonts w:ascii="Arial" w:hAnsi="Arial" w:cs="Arial"/>
          <w:b/>
          <w:bCs/>
          <w:sz w:val="28"/>
          <w:szCs w:val="28"/>
        </w:rPr>
        <w:t>LOCAL GOVERNMENT PENSION SCHEME</w:t>
      </w:r>
    </w:p>
    <w:p w14:paraId="0BD6C96D" w14:textId="49FA0083" w:rsidR="00343432" w:rsidRPr="00056A07" w:rsidRDefault="00343432" w:rsidP="00343432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6"/>
        <w:gridCol w:w="2127"/>
        <w:gridCol w:w="139"/>
        <w:gridCol w:w="994"/>
        <w:gridCol w:w="2266"/>
        <w:gridCol w:w="280"/>
        <w:gridCol w:w="1701"/>
        <w:gridCol w:w="144"/>
        <w:gridCol w:w="2550"/>
      </w:tblGrid>
      <w:tr w:rsidR="00C927AB" w:rsidRPr="00056A07" w14:paraId="0C76A80D" w14:textId="77777777" w:rsidTr="00BF1786">
        <w:trPr>
          <w:trHeight w:val="455"/>
        </w:trPr>
        <w:tc>
          <w:tcPr>
            <w:tcW w:w="10207" w:type="dxa"/>
            <w:gridSpan w:val="9"/>
            <w:shd w:val="clear" w:color="auto" w:fill="BFBFBF" w:themeFill="background1" w:themeFillShade="BF"/>
          </w:tcPr>
          <w:p w14:paraId="4CDB19B9" w14:textId="3F4E9401" w:rsidR="00C927AB" w:rsidRPr="00AA6E26" w:rsidRDefault="00C927AB" w:rsidP="00343432">
            <w:pPr>
              <w:widowControl w:val="0"/>
              <w:kinsoku w:val="0"/>
              <w:overflowPunct w:val="0"/>
              <w:spacing w:before="14" w:after="47" w:line="370" w:lineRule="exact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A6E26">
              <w:rPr>
                <w:rFonts w:ascii="Arial" w:hAnsi="Arial" w:cs="Arial"/>
                <w:b/>
                <w:bCs/>
                <w:color w:val="FFFFFF" w:themeColor="background1"/>
                <w:spacing w:val="7"/>
                <w:sz w:val="28"/>
                <w:szCs w:val="28"/>
                <w:shd w:val="clear" w:color="auto" w:fill="C0C0C0"/>
                <w:lang w:val="en-US"/>
              </w:rPr>
              <w:t>Standard Life Added Voluntary Contributions (AVC) Form</w:t>
            </w:r>
          </w:p>
        </w:tc>
      </w:tr>
      <w:tr w:rsidR="00343432" w:rsidRPr="00056A07" w14:paraId="59ABE3D5" w14:textId="77777777" w:rsidTr="00056A07">
        <w:tc>
          <w:tcPr>
            <w:tcW w:w="10207" w:type="dxa"/>
            <w:gridSpan w:val="9"/>
            <w:shd w:val="clear" w:color="auto" w:fill="BFBFBF" w:themeFill="background1" w:themeFillShade="BF"/>
          </w:tcPr>
          <w:p w14:paraId="56035A4B" w14:textId="3B9E8C6F" w:rsidR="00343432" w:rsidRPr="00AA6E26" w:rsidRDefault="00343432" w:rsidP="0034343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AA6E26">
              <w:rPr>
                <w:rFonts w:ascii="Arial" w:hAnsi="Arial" w:cs="Arial"/>
                <w:color w:val="FFFFFF" w:themeColor="background1"/>
              </w:rPr>
              <w:t>Guidance Notes for page 1 and 2</w:t>
            </w:r>
          </w:p>
        </w:tc>
      </w:tr>
      <w:tr w:rsidR="00343432" w:rsidRPr="00056A07" w14:paraId="42A093F9" w14:textId="77777777" w:rsidTr="00AA6E26">
        <w:trPr>
          <w:trHeight w:val="8387"/>
        </w:trPr>
        <w:tc>
          <w:tcPr>
            <w:tcW w:w="10207" w:type="dxa"/>
            <w:gridSpan w:val="9"/>
          </w:tcPr>
          <w:p w14:paraId="5DFD5B55" w14:textId="77777777" w:rsidR="00343432" w:rsidRPr="00C927AB" w:rsidRDefault="00343432" w:rsidP="00343432">
            <w:pPr>
              <w:widowControl w:val="0"/>
              <w:kinsoku w:val="0"/>
              <w:overflowPunct w:val="0"/>
              <w:spacing w:before="7" w:after="12" w:line="230" w:lineRule="exact"/>
              <w:textAlignment w:val="baseline"/>
              <w:rPr>
                <w:rFonts w:ascii="Arial" w:hAnsi="Arial" w:cs="Arial"/>
                <w:b/>
                <w:spacing w:val="-10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Section 1</w:t>
            </w:r>
          </w:p>
          <w:p w14:paraId="7F853679" w14:textId="19C98F84" w:rsidR="00343432" w:rsidRPr="00C927AB" w:rsidRDefault="00343432" w:rsidP="00343432">
            <w:pPr>
              <w:widowControl w:val="0"/>
              <w:kinsoku w:val="0"/>
              <w:overflowPunct w:val="0"/>
              <w:spacing w:before="2" w:after="13" w:line="234" w:lineRule="exact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Please complete using</w:t>
            </w:r>
            <w:r w:rsidRPr="00C927AB">
              <w:rPr>
                <w:rFonts w:ascii="Arial" w:hAnsi="Arial" w:cs="Arial"/>
                <w:color w:val="031223"/>
                <w:spacing w:val="-3"/>
                <w:sz w:val="20"/>
                <w:szCs w:val="20"/>
                <w:lang w:val="en-US"/>
              </w:rPr>
              <w:t xml:space="preserve"> BLOCK</w:t>
            </w:r>
            <w:r w:rsidR="0057056C">
              <w:rPr>
                <w:rFonts w:ascii="Arial" w:hAnsi="Arial" w:cs="Arial"/>
                <w:color w:val="031223"/>
                <w:spacing w:val="-3"/>
                <w:sz w:val="20"/>
                <w:szCs w:val="20"/>
                <w:lang w:val="en-US"/>
              </w:rPr>
              <w:t xml:space="preserve"> CAPITALS</w:t>
            </w:r>
            <w:r w:rsidRPr="00C927A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.</w:t>
            </w:r>
          </w:p>
          <w:p w14:paraId="049EA3CA" w14:textId="77777777" w:rsidR="00343432" w:rsidRPr="00C927AB" w:rsidRDefault="00343432" w:rsidP="003434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FD826A" w14:textId="77777777" w:rsidR="00343432" w:rsidRPr="00C927AB" w:rsidRDefault="00343432" w:rsidP="00343432">
            <w:pPr>
              <w:widowControl w:val="0"/>
              <w:kinsoku w:val="0"/>
              <w:overflowPunct w:val="0"/>
              <w:spacing w:before="7" w:line="230" w:lineRule="exact"/>
              <w:textAlignment w:val="baseline"/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/>
                <w:color w:val="0A263B"/>
                <w:spacing w:val="-1"/>
                <w:sz w:val="20"/>
                <w:szCs w:val="20"/>
                <w:lang w:val="en-US"/>
              </w:rPr>
              <w:t>Section 2</w:t>
            </w:r>
          </w:p>
          <w:p w14:paraId="616210E3" w14:textId="2CB10248" w:rsidR="00343432" w:rsidRPr="00C927AB" w:rsidRDefault="00C927AB" w:rsidP="00343432">
            <w:pPr>
              <w:widowControl w:val="0"/>
              <w:kinsoku w:val="0"/>
              <w:overflowPunct w:val="0"/>
              <w:spacing w:line="229" w:lineRule="exact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Specify the monetary amount in pounds that you</w:t>
            </w:r>
            <w:r w:rsidR="00343432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wish to contribute towards your AVC. The </w:t>
            </w:r>
            <w:r w:rsidR="00343432" w:rsidRPr="00C927AB">
              <w:rPr>
                <w:rFonts w:ascii="Arial" w:hAnsi="Arial" w:cs="Arial"/>
                <w:sz w:val="20"/>
                <w:szCs w:val="20"/>
                <w:lang w:val="en-US"/>
              </w:rPr>
              <w:t>contribution will be deducted from your pay on your usual pay day.</w:t>
            </w:r>
          </w:p>
          <w:p w14:paraId="56B6B62B" w14:textId="77777777" w:rsidR="00E43384" w:rsidRPr="00C927AB" w:rsidRDefault="00E43384" w:rsidP="00343432">
            <w:pPr>
              <w:widowControl w:val="0"/>
              <w:kinsoku w:val="0"/>
              <w:overflowPunct w:val="0"/>
              <w:spacing w:before="2" w:after="8" w:line="234" w:lineRule="exact"/>
              <w:textAlignment w:val="baseline"/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</w:pPr>
          </w:p>
          <w:p w14:paraId="65A1D152" w14:textId="3D53E64C" w:rsidR="00343432" w:rsidRPr="00C927AB" w:rsidRDefault="00E43384" w:rsidP="00343432">
            <w:pPr>
              <w:widowControl w:val="0"/>
              <w:kinsoku w:val="0"/>
              <w:overflowPunct w:val="0"/>
              <w:spacing w:before="2" w:after="8" w:line="234" w:lineRule="exact"/>
              <w:textAlignment w:val="baseline"/>
              <w:rPr>
                <w:rFonts w:ascii="Arial" w:hAnsi="Arial" w:cs="Arial"/>
                <w:color w:val="0E314A"/>
                <w:spacing w:val="-7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>Note</w:t>
            </w:r>
            <w:r w:rsidR="00343432" w:rsidRPr="00C927AB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>:</w:t>
            </w:r>
          </w:p>
          <w:p w14:paraId="6337069D" w14:textId="07875D8F" w:rsidR="00343432" w:rsidRPr="00C927AB" w:rsidRDefault="00343432" w:rsidP="00E43384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spacing w:before="22" w:line="232" w:lineRule="exact"/>
              <w:textAlignment w:val="baseline"/>
              <w:rPr>
                <w:rFonts w:ascii="Arial" w:hAnsi="Arial" w:cs="Arial"/>
                <w:color w:val="0E314A"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You can enter an</w:t>
            </w:r>
            <w:r w:rsidRPr="00C927AB">
              <w:rPr>
                <w:rFonts w:ascii="Arial" w:hAnsi="Arial" w:cs="Arial"/>
                <w:color w:val="031223"/>
                <w:spacing w:val="-1"/>
                <w:sz w:val="20"/>
                <w:szCs w:val="20"/>
                <w:lang w:val="en-US"/>
              </w:rPr>
              <w:t xml:space="preserve"> AVC</w:t>
            </w: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arrangement if you are in either the main or 50</w:t>
            </w:r>
            <w:r w:rsidR="0057056C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50 section of the LGPS</w:t>
            </w:r>
            <w:r w:rsidR="00AA6E26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.</w:t>
            </w:r>
          </w:p>
          <w:p w14:paraId="3F3DECB8" w14:textId="19DEC1DF" w:rsidR="00343432" w:rsidRPr="00C927AB" w:rsidRDefault="00343432" w:rsidP="00E43384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spacing w:before="21" w:after="3" w:line="234" w:lineRule="exact"/>
              <w:textAlignment w:val="baseline"/>
              <w:rPr>
                <w:rFonts w:ascii="Arial" w:hAnsi="Arial" w:cs="Arial"/>
                <w:color w:val="0E314A"/>
                <w:spacing w:val="-2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You can pay up to 100% of your pensionable pay into an in-house AVC.</w:t>
            </w:r>
          </w:p>
          <w:p w14:paraId="11C0351F" w14:textId="5693722D" w:rsidR="00343432" w:rsidRPr="00C927AB" w:rsidRDefault="00343432" w:rsidP="00E43384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spacing w:before="21" w:after="3" w:line="234" w:lineRule="exact"/>
              <w:textAlignment w:val="baseline"/>
              <w:rPr>
                <w:rFonts w:ascii="Arial" w:hAnsi="Arial" w:cs="Arial"/>
                <w:color w:val="0E314A"/>
                <w:spacing w:val="-2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>If the overall value of your pension benefits increases by over £60,000 a tax year (previously £40,000</w:t>
            </w:r>
            <w:r w:rsidR="00E43384"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>before 6</w:t>
            </w:r>
            <w:r w:rsidRPr="00C927AB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 April 2023), you may be subject to a tax charge.</w:t>
            </w:r>
          </w:p>
          <w:p w14:paraId="7340F704" w14:textId="1E513BEE" w:rsidR="00343432" w:rsidRPr="00C927AB" w:rsidRDefault="00343432" w:rsidP="00343432">
            <w:pPr>
              <w:widowControl w:val="0"/>
              <w:kinsoku w:val="0"/>
              <w:overflowPunct w:val="0"/>
              <w:spacing w:before="21" w:after="3" w:line="234" w:lineRule="exact"/>
              <w:textAlignment w:val="baseline"/>
              <w:rPr>
                <w:rFonts w:ascii="Arial" w:hAnsi="Arial" w:cs="Arial"/>
                <w:color w:val="0E314A"/>
                <w:spacing w:val="-2"/>
                <w:sz w:val="20"/>
                <w:szCs w:val="20"/>
                <w:lang w:val="en-US"/>
              </w:rPr>
            </w:pPr>
          </w:p>
          <w:p w14:paraId="3AC0B45D" w14:textId="77777777" w:rsidR="00343432" w:rsidRPr="00C927AB" w:rsidRDefault="00343432" w:rsidP="00343432">
            <w:pPr>
              <w:widowControl w:val="0"/>
              <w:kinsoku w:val="0"/>
              <w:overflowPunct w:val="0"/>
              <w:spacing w:before="2" w:line="230" w:lineRule="exact"/>
              <w:textAlignment w:val="baseline"/>
              <w:rPr>
                <w:rFonts w:ascii="Arial" w:hAnsi="Arial" w:cs="Arial"/>
                <w:b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/>
                <w:color w:val="0A263B"/>
                <w:spacing w:val="-1"/>
                <w:sz w:val="20"/>
                <w:szCs w:val="20"/>
                <w:lang w:val="en-US"/>
              </w:rPr>
              <w:t>Section 3</w:t>
            </w:r>
          </w:p>
          <w:p w14:paraId="2D74ED75" w14:textId="27A0CA4A" w:rsidR="00343432" w:rsidRPr="005320DC" w:rsidRDefault="00343432" w:rsidP="005320DC">
            <w:pPr>
              <w:widowControl w:val="0"/>
              <w:kinsoku w:val="0"/>
              <w:overflowPunct w:val="0"/>
              <w:spacing w:before="10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Choose the fund or funds you wish to contribute to and enter the percentage of your </w:t>
            </w:r>
            <w:r w:rsidR="00E43384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AVC contribution</w:t>
            </w: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you wish to</w:t>
            </w:r>
            <w:r w:rsidR="005320DC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="00E43384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allocate to</w:t>
            </w: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each one. </w:t>
            </w:r>
            <w:r w:rsidRPr="00C927AB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  <w:lang w:val="en-US"/>
              </w:rPr>
              <w:t xml:space="preserve">Total percentage contribution(s) should equal </w:t>
            </w:r>
            <w:r w:rsidR="00E43384" w:rsidRPr="00C927AB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  <w:lang w:val="en-US"/>
              </w:rPr>
              <w:t>100%.</w:t>
            </w:r>
          </w:p>
          <w:p w14:paraId="435DB34E" w14:textId="77777777" w:rsidR="00343432" w:rsidRPr="00C927AB" w:rsidRDefault="00343432" w:rsidP="003434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940C3AA" w14:textId="326A3650" w:rsidR="00343432" w:rsidRPr="00C927AB" w:rsidRDefault="00343432" w:rsidP="00343432">
            <w:pPr>
              <w:pStyle w:val="NoSpacing"/>
              <w:rPr>
                <w:rFonts w:ascii="Arial" w:hAnsi="Arial" w:cs="Arial"/>
                <w:bCs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For further information about the Group</w:t>
            </w:r>
            <w:r w:rsidRPr="00C927AB">
              <w:rPr>
                <w:rFonts w:ascii="Arial" w:hAnsi="Arial" w:cs="Arial"/>
                <w:color w:val="031223"/>
                <w:spacing w:val="-1"/>
                <w:sz w:val="20"/>
                <w:szCs w:val="20"/>
                <w:lang w:val="en-US"/>
              </w:rPr>
              <w:t xml:space="preserve"> AVC</w:t>
            </w: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Plan or Standard Life, please visit th</w:t>
            </w:r>
            <w:r w:rsidR="00E43384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e Standard Life </w:t>
            </w:r>
            <w:hyperlink r:id="rId8" w:history="1">
              <w:r w:rsidR="00E43384" w:rsidRPr="00C927AB">
                <w:rPr>
                  <w:rStyle w:val="Hyperlink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website</w:t>
              </w:r>
            </w:hyperlink>
            <w:r w:rsidR="00E43384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="00B458BB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(</w:t>
            </w:r>
            <w:hyperlink r:id="rId9" w:history="1">
              <w:r w:rsidR="00B458BB" w:rsidRPr="00C927AB">
                <w:rPr>
                  <w:rFonts w:ascii="Arial" w:hAnsi="Arial" w:cs="Arial"/>
                  <w:color w:val="0070C0"/>
                  <w:spacing w:val="-1"/>
                  <w:sz w:val="20"/>
                  <w:szCs w:val="20"/>
                  <w:u w:val="single"/>
                  <w:lang w:val="en-US"/>
                </w:rPr>
                <w:t>http://www.standardlifepensions.com/gavc</w:t>
              </w:r>
            </w:hyperlink>
            <w:r w:rsidR="00B458BB" w:rsidRPr="00C927AB">
              <w:rPr>
                <w:rFonts w:ascii="Arial" w:hAnsi="Arial" w:cs="Arial"/>
                <w:color w:val="0070C0"/>
                <w:spacing w:val="-1"/>
                <w:sz w:val="20"/>
                <w:szCs w:val="20"/>
                <w:u w:val="single"/>
                <w:lang w:val="en-US"/>
              </w:rPr>
              <w:t xml:space="preserve">) </w:t>
            </w:r>
            <w:r w:rsidR="00E43384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and select </w:t>
            </w:r>
            <w:hyperlink r:id="rId10" w:history="1">
              <w:r w:rsidRPr="00C927AB">
                <w:rPr>
                  <w:rStyle w:val="Hyperlink"/>
                  <w:rFonts w:ascii="Arial" w:hAnsi="Arial" w:cs="Arial"/>
                  <w:color w:val="0070C0"/>
                  <w:spacing w:val="-1"/>
                  <w:sz w:val="20"/>
                  <w:szCs w:val="20"/>
                  <w:lang w:val="en-US"/>
                </w:rPr>
                <w:t>Your Investment Options</w:t>
              </w:r>
            </w:hyperlink>
            <w:r w:rsidR="00EB258E" w:rsidRPr="00C927AB">
              <w:rPr>
                <w:rStyle w:val="Hyperlink"/>
                <w:rFonts w:ascii="Arial" w:hAnsi="Arial" w:cs="Arial"/>
                <w:bCs/>
                <w:color w:val="auto"/>
                <w:spacing w:val="-1"/>
                <w:sz w:val="20"/>
                <w:szCs w:val="20"/>
                <w:u w:val="none"/>
                <w:lang w:val="en-US"/>
              </w:rPr>
              <w:t xml:space="preserve"> to view the range of investments</w:t>
            </w:r>
            <w:r w:rsidR="0057056C">
              <w:rPr>
                <w:rStyle w:val="Hyperlink"/>
                <w:rFonts w:ascii="Arial" w:hAnsi="Arial" w:cs="Arial"/>
                <w:bCs/>
                <w:color w:val="auto"/>
                <w:spacing w:val="-1"/>
                <w:sz w:val="20"/>
                <w:szCs w:val="20"/>
                <w:u w:val="none"/>
                <w:lang w:val="en-US"/>
              </w:rPr>
              <w:t xml:space="preserve"> available</w:t>
            </w:r>
            <w:r w:rsidR="00EB258E" w:rsidRPr="00C927AB">
              <w:rPr>
                <w:rStyle w:val="Hyperlink"/>
                <w:rFonts w:ascii="Arial" w:hAnsi="Arial" w:cs="Arial"/>
                <w:bCs/>
                <w:color w:val="auto"/>
                <w:spacing w:val="-1"/>
                <w:sz w:val="20"/>
                <w:szCs w:val="20"/>
                <w:u w:val="none"/>
                <w:lang w:val="en-US"/>
              </w:rPr>
              <w:t>.</w:t>
            </w:r>
          </w:p>
          <w:p w14:paraId="1D25D3BC" w14:textId="77777777" w:rsidR="00343432" w:rsidRPr="00C927AB" w:rsidRDefault="00343432" w:rsidP="00343432">
            <w:pPr>
              <w:pStyle w:val="NoSpacing"/>
              <w:rPr>
                <w:rFonts w:ascii="Arial" w:hAnsi="Arial" w:cs="Arial"/>
                <w:b/>
                <w:color w:val="0A263B"/>
                <w:spacing w:val="-1"/>
                <w:sz w:val="20"/>
                <w:szCs w:val="20"/>
              </w:rPr>
            </w:pPr>
          </w:p>
          <w:p w14:paraId="51BE9A46" w14:textId="6503AD40" w:rsidR="00343432" w:rsidRPr="00C927AB" w:rsidRDefault="00343432" w:rsidP="00343432">
            <w:pPr>
              <w:widowControl w:val="0"/>
              <w:kinsoku w:val="0"/>
              <w:overflowPunct w:val="0"/>
              <w:spacing w:before="19" w:after="8" w:line="218" w:lineRule="exact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If you need further help with your fund options or would like to request an information pack, you can telephone Standard Life’s helpline on </w:t>
            </w:r>
            <w:r w:rsidR="00AA6E26" w:rsidRPr="00C927AB">
              <w:rPr>
                <w:rFonts w:ascii="Arial" w:hAnsi="Arial" w:cs="Arial"/>
                <w:sz w:val="20"/>
                <w:szCs w:val="20"/>
                <w:lang w:val="en-US"/>
              </w:rPr>
              <w:t>0800 634 7479</w:t>
            </w: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56E741EF" w14:textId="00D95D66" w:rsidR="00343432" w:rsidRPr="00C927AB" w:rsidRDefault="00343432" w:rsidP="00343432">
            <w:pPr>
              <w:widowControl w:val="0"/>
              <w:kinsoku w:val="0"/>
              <w:overflowPunct w:val="0"/>
              <w:spacing w:before="19" w:after="8" w:line="218" w:lineRule="exact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414118" w14:textId="52DCC86D" w:rsidR="00D43F1E" w:rsidRPr="00C927AB" w:rsidRDefault="00343432" w:rsidP="00D43F1E">
            <w:pPr>
              <w:widowControl w:val="0"/>
              <w:kinsoku w:val="0"/>
              <w:overflowPunct w:val="0"/>
              <w:spacing w:before="2" w:after="23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In all cases, we recommend that you consult an Independent Financial Advisor to discuss your personal financial</w:t>
            </w:r>
            <w:r w:rsidR="00D43F1E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circumstances. Please note that neither Hertfordshire Pension Fund </w:t>
            </w:r>
            <w:r w:rsidR="00DE77F5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nor</w:t>
            </w:r>
            <w:r w:rsidR="00D43F1E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LPPA can offer financial advice of any kind. Members are responsible for the decisions made and recorded on this form.</w:t>
            </w:r>
          </w:p>
          <w:p w14:paraId="5FF95839" w14:textId="526AF28F" w:rsidR="00343432" w:rsidRPr="00C927AB" w:rsidRDefault="00343432" w:rsidP="00343432">
            <w:pPr>
              <w:widowControl w:val="0"/>
              <w:kinsoku w:val="0"/>
              <w:overflowPunct w:val="0"/>
              <w:spacing w:before="3" w:after="13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</w:p>
          <w:p w14:paraId="2DE0B0ED" w14:textId="7446446F" w:rsidR="00343432" w:rsidRPr="00C927AB" w:rsidRDefault="00D43F1E" w:rsidP="00343432">
            <w:pPr>
              <w:widowControl w:val="0"/>
              <w:kinsoku w:val="0"/>
              <w:overflowPunct w:val="0"/>
              <w:spacing w:before="19" w:after="8" w:line="218" w:lineRule="exact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/>
                <w:color w:val="0A263B"/>
                <w:spacing w:val="-7"/>
                <w:sz w:val="20"/>
                <w:szCs w:val="20"/>
                <w:lang w:val="en-US"/>
              </w:rPr>
              <w:t>Section 4</w:t>
            </w:r>
          </w:p>
          <w:p w14:paraId="51117A90" w14:textId="77777777" w:rsidR="00D43F1E" w:rsidRPr="00C927AB" w:rsidRDefault="00D43F1E" w:rsidP="00D43F1E">
            <w:pPr>
              <w:widowControl w:val="0"/>
              <w:kinsoku w:val="0"/>
              <w:overflowPunct w:val="0"/>
              <w:spacing w:before="2" w:after="9" w:line="234" w:lineRule="exact"/>
              <w:textAlignment w:val="baseline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Ensure the form is signed and dated.</w:t>
            </w:r>
          </w:p>
          <w:p w14:paraId="49CEBF4A" w14:textId="77777777" w:rsidR="00B458BB" w:rsidRPr="00C927AB" w:rsidRDefault="00B458BB" w:rsidP="00D43F1E">
            <w:pPr>
              <w:widowControl w:val="0"/>
              <w:kinsoku w:val="0"/>
              <w:overflowPunct w:val="0"/>
              <w:spacing w:before="2" w:after="8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</w:p>
          <w:p w14:paraId="734309D5" w14:textId="3D27785A" w:rsidR="00B458BB" w:rsidRPr="00C927AB" w:rsidRDefault="00D43F1E" w:rsidP="00D43F1E">
            <w:pPr>
              <w:widowControl w:val="0"/>
              <w:kinsoku w:val="0"/>
              <w:overflowPunct w:val="0"/>
              <w:spacing w:before="2" w:after="8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Please return the completed form by uploading it to the </w:t>
            </w:r>
            <w:bookmarkStart w:id="0" w:name="_Hlk143081805"/>
            <w:r w:rsidR="00597C00">
              <w:fldChar w:fldCharType="begin"/>
            </w:r>
            <w:r w:rsidR="00597C00">
              <w:instrText xml:space="preserve"> HYPERLINK "https://www.lppapensions.co.uk/contact/contact-lppa/" </w:instrText>
            </w:r>
            <w:r w:rsidR="00597C00">
              <w:fldChar w:fldCharType="separate"/>
            </w:r>
            <w:r w:rsidR="00B449F6" w:rsidRPr="00C927AB">
              <w:rPr>
                <w:rStyle w:val="Hyperlink"/>
                <w:rFonts w:ascii="Arial" w:hAnsi="Arial" w:cs="Arial"/>
                <w:spacing w:val="-1"/>
                <w:sz w:val="20"/>
                <w:szCs w:val="20"/>
                <w:lang w:val="en-US"/>
              </w:rPr>
              <w:t>secure online contact form</w:t>
            </w:r>
            <w:r w:rsidR="00597C00">
              <w:rPr>
                <w:rStyle w:val="Hyperlink"/>
                <w:rFonts w:ascii="Arial" w:hAnsi="Arial" w:cs="Arial"/>
                <w:spacing w:val="-1"/>
                <w:sz w:val="20"/>
                <w:szCs w:val="20"/>
                <w:lang w:val="en-US"/>
              </w:rPr>
              <w:fldChar w:fldCharType="end"/>
            </w:r>
            <w:r w:rsidR="00B458BB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bookmarkEnd w:id="0"/>
            <w:r w:rsidR="00B458BB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available at </w:t>
            </w:r>
            <w:hyperlink r:id="rId11" w:history="1">
              <w:r w:rsidR="00B458BB" w:rsidRPr="00C927AB">
                <w:rPr>
                  <w:rStyle w:val="Hyperlink"/>
                  <w:rFonts w:ascii="Arial" w:hAnsi="Arial" w:cs="Arial"/>
                  <w:spacing w:val="-1"/>
                  <w:sz w:val="20"/>
                  <w:szCs w:val="20"/>
                  <w:lang w:val="en-US"/>
                </w:rPr>
                <w:t>lppapensions.co.uk/contact/contact-lppa/</w:t>
              </w:r>
            </w:hyperlink>
            <w:r w:rsidR="00B458BB" w:rsidRPr="00C927A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.</w:t>
            </w:r>
          </w:p>
          <w:p w14:paraId="6DEE334E" w14:textId="77777777" w:rsidR="00B449F6" w:rsidRPr="00C927AB" w:rsidRDefault="00B449F6" w:rsidP="00D43F1E">
            <w:pPr>
              <w:widowControl w:val="0"/>
              <w:kinsoku w:val="0"/>
              <w:overflowPunct w:val="0"/>
              <w:spacing w:before="2" w:after="8" w:line="234" w:lineRule="exact"/>
              <w:textAlignment w:val="baseline"/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</w:pPr>
          </w:p>
          <w:p w14:paraId="6F87AA63" w14:textId="246FF0B8" w:rsidR="00B458BB" w:rsidRPr="00C927AB" w:rsidRDefault="00B458BB" w:rsidP="00B458BB">
            <w:pPr>
              <w:widowControl w:val="0"/>
              <w:kinsoku w:val="0"/>
              <w:overflowPunct w:val="0"/>
              <w:spacing w:before="2" w:after="22" w:line="234" w:lineRule="exact"/>
              <w:textAlignment w:val="baseline"/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For further queries, please visit the LPPA website </w:t>
            </w:r>
            <w:hyperlink r:id="rId12" w:history="1">
              <w:r w:rsidRPr="00C927AB">
                <w:rPr>
                  <w:rStyle w:val="Hyperlink"/>
                  <w:rFonts w:ascii="Arial" w:hAnsi="Arial" w:cs="Arial"/>
                  <w:sz w:val="20"/>
                  <w:szCs w:val="20"/>
                </w:rPr>
                <w:t>lppapensions.co.uk</w:t>
              </w:r>
            </w:hyperlink>
            <w:r w:rsidRPr="00C927AB">
              <w:rPr>
                <w:rFonts w:ascii="Arial" w:hAnsi="Arial" w:cs="Arial"/>
                <w:sz w:val="20"/>
                <w:szCs w:val="20"/>
              </w:rPr>
              <w:t xml:space="preserve"> or telephone the helpdesk on 0300 323 0260.</w:t>
            </w:r>
            <w:r w:rsidRPr="00C927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43F1E" w:rsidRPr="00056A07" w14:paraId="40C0D53B" w14:textId="77777777" w:rsidTr="00AA6E26">
        <w:trPr>
          <w:trHeight w:val="447"/>
        </w:trPr>
        <w:tc>
          <w:tcPr>
            <w:tcW w:w="10207" w:type="dxa"/>
            <w:gridSpan w:val="9"/>
            <w:shd w:val="clear" w:color="auto" w:fill="BFBFBF" w:themeFill="background1" w:themeFillShade="BF"/>
          </w:tcPr>
          <w:p w14:paraId="6EEACCD4" w14:textId="096B1155" w:rsidR="00D43F1E" w:rsidRPr="00AA6E26" w:rsidRDefault="00E43384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FFFFFF" w:themeColor="background1"/>
                <w:spacing w:val="-1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10"/>
                <w:sz w:val="24"/>
                <w:szCs w:val="24"/>
                <w:lang w:val="en-US"/>
              </w:rPr>
              <w:t xml:space="preserve"> </w:t>
            </w:r>
            <w:r w:rsidR="002A0C49">
              <w:rPr>
                <w:rFonts w:ascii="Arial" w:hAnsi="Arial" w:cs="Arial"/>
                <w:b/>
                <w:color w:val="FFFFFF" w:themeColor="background1"/>
                <w:spacing w:val="-10"/>
                <w:sz w:val="24"/>
                <w:szCs w:val="24"/>
                <w:lang w:val="en-US"/>
              </w:rPr>
              <w:t>Section 1: Complete your personal details</w:t>
            </w:r>
          </w:p>
        </w:tc>
      </w:tr>
      <w:tr w:rsidR="00D43F1E" w:rsidRPr="00056A07" w14:paraId="0970589D" w14:textId="77777777" w:rsidTr="00056A07">
        <w:trPr>
          <w:trHeight w:val="564"/>
        </w:trPr>
        <w:tc>
          <w:tcPr>
            <w:tcW w:w="2133" w:type="dxa"/>
            <w:gridSpan w:val="2"/>
          </w:tcPr>
          <w:p w14:paraId="231A6A74" w14:textId="77777777" w:rsidR="00D43F1E" w:rsidRPr="00056A07" w:rsidRDefault="00D43F1E" w:rsidP="00AA6E26">
            <w:pPr>
              <w:widowControl w:val="0"/>
              <w:kinsoku w:val="0"/>
              <w:overflowPunct w:val="0"/>
              <w:spacing w:before="120" w:after="12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National Insurance</w:t>
            </w:r>
          </w:p>
        </w:tc>
        <w:tc>
          <w:tcPr>
            <w:tcW w:w="3399" w:type="dxa"/>
            <w:gridSpan w:val="3"/>
          </w:tcPr>
          <w:p w14:paraId="79B6F052" w14:textId="77777777" w:rsidR="00D43F1E" w:rsidRPr="00056A07" w:rsidRDefault="00D43F1E" w:rsidP="00AA6E26">
            <w:pPr>
              <w:widowControl w:val="0"/>
              <w:kinsoku w:val="0"/>
              <w:overflowPunct w:val="0"/>
              <w:spacing w:before="120" w:after="12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3"/>
          </w:tcPr>
          <w:p w14:paraId="7A2E6289" w14:textId="40951EE2" w:rsidR="00D43F1E" w:rsidRPr="00056A07" w:rsidRDefault="00D43F1E" w:rsidP="00AA6E26">
            <w:pPr>
              <w:widowControl w:val="0"/>
              <w:kinsoku w:val="0"/>
              <w:overflowPunct w:val="0"/>
              <w:spacing w:before="120" w:after="12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550" w:type="dxa"/>
          </w:tcPr>
          <w:p w14:paraId="56B218DA" w14:textId="5FC0923C" w:rsidR="00D43F1E" w:rsidRPr="00056A07" w:rsidRDefault="00D43F1E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</w:tr>
      <w:tr w:rsidR="0084033C" w:rsidRPr="00056A07" w14:paraId="3E057818" w14:textId="77777777" w:rsidTr="00B458BB">
        <w:trPr>
          <w:trHeight w:val="519"/>
        </w:trPr>
        <w:tc>
          <w:tcPr>
            <w:tcW w:w="3266" w:type="dxa"/>
            <w:gridSpan w:val="4"/>
          </w:tcPr>
          <w:p w14:paraId="1B8F8122" w14:textId="523902EA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6941" w:type="dxa"/>
            <w:gridSpan w:val="5"/>
          </w:tcPr>
          <w:p w14:paraId="673381BF" w14:textId="055B5318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</w:tr>
      <w:tr w:rsidR="0084033C" w:rsidRPr="00056A07" w14:paraId="5430D675" w14:textId="77777777" w:rsidTr="00B458BB">
        <w:trPr>
          <w:trHeight w:val="569"/>
        </w:trPr>
        <w:tc>
          <w:tcPr>
            <w:tcW w:w="3266" w:type="dxa"/>
            <w:gridSpan w:val="4"/>
            <w:tcBorders>
              <w:bottom w:val="single" w:sz="4" w:space="0" w:color="auto"/>
            </w:tcBorders>
          </w:tcPr>
          <w:p w14:paraId="7CE43BFD" w14:textId="342C4B93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Employer Name</w:t>
            </w:r>
          </w:p>
        </w:tc>
        <w:tc>
          <w:tcPr>
            <w:tcW w:w="6941" w:type="dxa"/>
            <w:gridSpan w:val="5"/>
            <w:tcBorders>
              <w:bottom w:val="single" w:sz="4" w:space="0" w:color="auto"/>
            </w:tcBorders>
          </w:tcPr>
          <w:p w14:paraId="244708FF" w14:textId="51EC9A31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</w:tr>
      <w:tr w:rsidR="0084033C" w:rsidRPr="00056A07" w14:paraId="68792A00" w14:textId="77777777" w:rsidTr="00472604">
        <w:trPr>
          <w:trHeight w:val="692"/>
        </w:trPr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99216" w14:textId="77777777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FEC4D" w14:textId="04E8EF86" w:rsidR="0084033C" w:rsidRPr="00056A07" w:rsidRDefault="0084033C" w:rsidP="00AA6E26">
            <w:pPr>
              <w:widowControl w:val="0"/>
              <w:kinsoku w:val="0"/>
              <w:overflowPunct w:val="0"/>
              <w:spacing w:before="120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</w:tr>
      <w:tr w:rsidR="0084033C" w:rsidRPr="00056A07" w14:paraId="3A5FF63D" w14:textId="77777777" w:rsidTr="00472604">
        <w:trPr>
          <w:trHeight w:val="688"/>
        </w:trPr>
        <w:tc>
          <w:tcPr>
            <w:tcW w:w="3266" w:type="dxa"/>
            <w:gridSpan w:val="4"/>
            <w:tcBorders>
              <w:top w:val="nil"/>
            </w:tcBorders>
          </w:tcPr>
          <w:p w14:paraId="6E99F927" w14:textId="77777777" w:rsidR="0084033C" w:rsidRPr="00056A07" w:rsidRDefault="0084033C" w:rsidP="00343432">
            <w:pPr>
              <w:widowControl w:val="0"/>
              <w:kinsoku w:val="0"/>
              <w:overflowPunct w:val="0"/>
              <w:spacing w:before="7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23F84129" w14:textId="77777777" w:rsidR="0084033C" w:rsidRPr="00056A07" w:rsidRDefault="0084033C" w:rsidP="00343432">
            <w:pPr>
              <w:widowControl w:val="0"/>
              <w:kinsoku w:val="0"/>
              <w:overflowPunct w:val="0"/>
              <w:spacing w:before="7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</w:tcPr>
          <w:p w14:paraId="05E87C44" w14:textId="25BE81BC" w:rsidR="0084033C" w:rsidRPr="00056A07" w:rsidRDefault="0084033C" w:rsidP="00343432">
            <w:pPr>
              <w:widowControl w:val="0"/>
              <w:kinsoku w:val="0"/>
              <w:overflowPunct w:val="0"/>
              <w:spacing w:before="7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2B035851" w14:textId="2870131D" w:rsidR="0084033C" w:rsidRPr="00056A07" w:rsidRDefault="0084033C" w:rsidP="00343432">
            <w:pPr>
              <w:widowControl w:val="0"/>
              <w:kinsoku w:val="0"/>
              <w:overflowPunct w:val="0"/>
              <w:spacing w:before="7" w:after="12" w:line="230" w:lineRule="exact"/>
              <w:textAlignment w:val="baseline"/>
              <w:rPr>
                <w:rFonts w:ascii="Arial" w:hAnsi="Arial" w:cs="Arial"/>
                <w:b/>
                <w:color w:val="0A263B"/>
                <w:spacing w:val="-10"/>
                <w:sz w:val="20"/>
                <w:szCs w:val="20"/>
                <w:lang w:val="en-US"/>
              </w:rPr>
            </w:pPr>
          </w:p>
        </w:tc>
      </w:tr>
      <w:tr w:rsidR="0084033C" w:rsidRPr="00056A07" w14:paraId="3EE571B0" w14:textId="77777777" w:rsidTr="00AA6E26">
        <w:trPr>
          <w:gridBefore w:val="1"/>
          <w:wBefore w:w="6" w:type="dxa"/>
          <w:trHeight w:val="567"/>
        </w:trPr>
        <w:tc>
          <w:tcPr>
            <w:tcW w:w="10201" w:type="dxa"/>
            <w:gridSpan w:val="8"/>
            <w:shd w:val="clear" w:color="auto" w:fill="BFBFBF" w:themeFill="background1" w:themeFillShade="BF"/>
          </w:tcPr>
          <w:p w14:paraId="6083E497" w14:textId="2C5A9B80" w:rsidR="0084033C" w:rsidRPr="00AA6E26" w:rsidRDefault="0084033C" w:rsidP="00AA6E26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E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Section 2: How much do you want to contribute to your AVC fund(s)?</w:t>
            </w:r>
          </w:p>
        </w:tc>
      </w:tr>
      <w:tr w:rsidR="0084033C" w:rsidRPr="00056A07" w14:paraId="6F0F23C5" w14:textId="77777777" w:rsidTr="00056A07">
        <w:trPr>
          <w:gridBefore w:val="1"/>
          <w:wBefore w:w="6" w:type="dxa"/>
        </w:trPr>
        <w:tc>
          <w:tcPr>
            <w:tcW w:w="10201" w:type="dxa"/>
            <w:gridSpan w:val="8"/>
          </w:tcPr>
          <w:p w14:paraId="48F6C7E8" w14:textId="77777777" w:rsidR="0084033C" w:rsidRPr="00056A07" w:rsidRDefault="0084033C" w:rsidP="0084033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ED5B26" w14:textId="3DEE23C4" w:rsidR="0084033C" w:rsidRPr="00056A07" w:rsidRDefault="0084033C" w:rsidP="0084033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56A07">
              <w:rPr>
                <w:rFonts w:ascii="Arial" w:hAnsi="Arial" w:cs="Arial"/>
                <w:sz w:val="20"/>
                <w:szCs w:val="20"/>
              </w:rPr>
              <w:t xml:space="preserve">                 I wish to contribute £ </w:t>
            </w:r>
            <w:r w:rsidR="005705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56C" w:rsidRPr="0057056C">
              <w:rPr>
                <w:u w:val="single"/>
              </w:rPr>
              <w:t xml:space="preserve">             </w:t>
            </w:r>
            <w:r w:rsidRPr="00056A07">
              <w:rPr>
                <w:rFonts w:ascii="Arial" w:hAnsi="Arial" w:cs="Arial"/>
                <w:sz w:val="20"/>
                <w:szCs w:val="20"/>
              </w:rPr>
              <w:t xml:space="preserve"> of my monthly </w:t>
            </w:r>
            <w:r w:rsidR="00B458BB">
              <w:rPr>
                <w:rFonts w:ascii="Arial" w:hAnsi="Arial" w:cs="Arial"/>
                <w:sz w:val="20"/>
                <w:szCs w:val="20"/>
              </w:rPr>
              <w:t>salary</w:t>
            </w:r>
            <w:r w:rsidRPr="00056A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39EB92" w14:textId="19844F92" w:rsidR="0084033C" w:rsidRPr="00056A07" w:rsidRDefault="0084033C" w:rsidP="0084033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5B0" w:rsidRPr="00056A07" w14:paraId="26452A05" w14:textId="77777777" w:rsidTr="002F05B0">
        <w:trPr>
          <w:gridBefore w:val="1"/>
          <w:wBefore w:w="6" w:type="dxa"/>
          <w:trHeight w:val="489"/>
        </w:trPr>
        <w:tc>
          <w:tcPr>
            <w:tcW w:w="7507" w:type="dxa"/>
            <w:gridSpan w:val="6"/>
            <w:shd w:val="clear" w:color="auto" w:fill="BFBFBF" w:themeFill="background1" w:themeFillShade="BF"/>
          </w:tcPr>
          <w:p w14:paraId="17921A7B" w14:textId="77777777" w:rsidR="002F05B0" w:rsidRPr="00AA6E26" w:rsidRDefault="002F05B0" w:rsidP="00AA6E26">
            <w:pPr>
              <w:pStyle w:val="NoSpacing"/>
              <w:spacing w:before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A6E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3: Choose your fund(s)</w:t>
            </w:r>
          </w:p>
        </w:tc>
        <w:tc>
          <w:tcPr>
            <w:tcW w:w="2694" w:type="dxa"/>
            <w:gridSpan w:val="2"/>
            <w:shd w:val="clear" w:color="auto" w:fill="BFBFBF" w:themeFill="background1" w:themeFillShade="BF"/>
          </w:tcPr>
          <w:p w14:paraId="6977715F" w14:textId="422FD41C" w:rsidR="002F05B0" w:rsidRPr="00AA6E26" w:rsidRDefault="002F05B0" w:rsidP="002F05B0">
            <w:pPr>
              <w:pStyle w:val="NoSpacing"/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F05B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E13AE1" w:rsidRPr="00056A07" w14:paraId="7B4605F1" w14:textId="77777777" w:rsidTr="00E13AE1">
        <w:trPr>
          <w:gridBefore w:val="1"/>
          <w:wBefore w:w="6" w:type="dxa"/>
          <w:trHeight w:val="252"/>
        </w:trPr>
        <w:tc>
          <w:tcPr>
            <w:tcW w:w="7507" w:type="dxa"/>
            <w:gridSpan w:val="6"/>
            <w:vAlign w:val="center"/>
          </w:tcPr>
          <w:p w14:paraId="68CB26DF" w14:textId="12AAF9D3" w:rsidR="00E13AE1" w:rsidRPr="00C927AB" w:rsidRDefault="00E13AE1" w:rsidP="00E13AE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Sustainable Multi Asset Investment Solutions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29D7DCA4" w14:textId="77777777" w:rsidR="00E13AE1" w:rsidRDefault="00E13AE1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669F92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9F3877" w14:textId="593856CB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E1" w:rsidRPr="00056A07" w14:paraId="78525742" w14:textId="77777777" w:rsidTr="00C75799">
        <w:trPr>
          <w:gridBefore w:val="1"/>
          <w:wBefore w:w="6" w:type="dxa"/>
          <w:trHeight w:val="285"/>
        </w:trPr>
        <w:tc>
          <w:tcPr>
            <w:tcW w:w="7507" w:type="dxa"/>
            <w:gridSpan w:val="6"/>
            <w:vAlign w:val="center"/>
          </w:tcPr>
          <w:p w14:paraId="3D4DE933" w14:textId="77777777" w:rsidR="00E13AE1" w:rsidRPr="00C927AB" w:rsidRDefault="00E13AE1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70F81534" w14:textId="77777777" w:rsidR="00E13AE1" w:rsidRPr="00056A07" w:rsidRDefault="00E13AE1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E1" w:rsidRPr="00056A07" w14:paraId="547BBADB" w14:textId="77777777" w:rsidTr="00E13AE1">
        <w:trPr>
          <w:gridBefore w:val="1"/>
          <w:wBefore w:w="6" w:type="dxa"/>
          <w:trHeight w:val="263"/>
        </w:trPr>
        <w:tc>
          <w:tcPr>
            <w:tcW w:w="7507" w:type="dxa"/>
            <w:gridSpan w:val="6"/>
            <w:vAlign w:val="center"/>
          </w:tcPr>
          <w:p w14:paraId="5CF417E5" w14:textId="4F4E2D1C" w:rsidR="00E13AE1" w:rsidRPr="00C927AB" w:rsidRDefault="00E13AE1" w:rsidP="00E13AE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Strategic Lifestyle profiles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7D1E89BE" w14:textId="77777777" w:rsidR="00E13AE1" w:rsidRDefault="00E13AE1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77695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45813D" w14:textId="17973636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AE1" w:rsidRPr="00056A07" w14:paraId="1257B430" w14:textId="77777777" w:rsidTr="00C75799">
        <w:trPr>
          <w:gridBefore w:val="1"/>
          <w:wBefore w:w="6" w:type="dxa"/>
          <w:trHeight w:val="281"/>
        </w:trPr>
        <w:tc>
          <w:tcPr>
            <w:tcW w:w="7507" w:type="dxa"/>
            <w:gridSpan w:val="6"/>
            <w:vAlign w:val="center"/>
          </w:tcPr>
          <w:p w14:paraId="4C2373C7" w14:textId="77777777" w:rsidR="00E13AE1" w:rsidRPr="00C927AB" w:rsidRDefault="00E13AE1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071D83D8" w14:textId="77777777" w:rsidR="00E13AE1" w:rsidRPr="00056A07" w:rsidRDefault="00E13AE1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7015BAE1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0750A66F" w14:textId="08661FE1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Standard life’s </w:t>
            </w:r>
            <w:r w:rsidR="00F6587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Future Advantage Pension Funds </w:t>
            </w: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15A73D0A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41196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0D94E4" w14:textId="4BDD6DA4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5DBF7209" w14:textId="77777777" w:rsidTr="00C75799">
        <w:trPr>
          <w:gridBefore w:val="1"/>
          <w:wBefore w:w="6" w:type="dxa"/>
          <w:trHeight w:val="318"/>
        </w:trPr>
        <w:tc>
          <w:tcPr>
            <w:tcW w:w="7507" w:type="dxa"/>
            <w:gridSpan w:val="6"/>
            <w:vAlign w:val="center"/>
          </w:tcPr>
          <w:p w14:paraId="5EF1117D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6138DE92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08ABC75F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6139B1BB" w14:textId="58586D89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Bonds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004B3799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FF30A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43756" w14:textId="60A0A1E7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015593B9" w14:textId="77777777" w:rsidTr="00C75799">
        <w:trPr>
          <w:gridBefore w:val="1"/>
          <w:wBefore w:w="6" w:type="dxa"/>
          <w:trHeight w:val="315"/>
        </w:trPr>
        <w:tc>
          <w:tcPr>
            <w:tcW w:w="7507" w:type="dxa"/>
            <w:gridSpan w:val="6"/>
            <w:vAlign w:val="center"/>
          </w:tcPr>
          <w:p w14:paraId="4FAC2234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19A8F1EB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1B527753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3C718887" w14:textId="5E3FA89E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European Equities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0B0156E2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DFC87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F6CEC" w14:textId="4D6EC9BB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1782D7AD" w14:textId="77777777" w:rsidTr="00C75799">
        <w:trPr>
          <w:gridBefore w:val="1"/>
          <w:wBefore w:w="6" w:type="dxa"/>
          <w:trHeight w:val="311"/>
        </w:trPr>
        <w:tc>
          <w:tcPr>
            <w:tcW w:w="7507" w:type="dxa"/>
            <w:gridSpan w:val="6"/>
            <w:vAlign w:val="center"/>
          </w:tcPr>
          <w:p w14:paraId="1419FED5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4451F723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16382614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7F60B0B3" w14:textId="796DC872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Far East Equities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713E79AC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D26E66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67BFDC" w14:textId="04CEB3C0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1EB3F15D" w14:textId="77777777" w:rsidTr="00C75799">
        <w:trPr>
          <w:gridBefore w:val="1"/>
          <w:wBefore w:w="6" w:type="dxa"/>
          <w:trHeight w:val="321"/>
        </w:trPr>
        <w:tc>
          <w:tcPr>
            <w:tcW w:w="7507" w:type="dxa"/>
            <w:gridSpan w:val="6"/>
            <w:vAlign w:val="center"/>
          </w:tcPr>
          <w:p w14:paraId="10A4D010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1DCEB9A0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6DB490DB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4D517EBB" w14:textId="3A941B65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Global Equities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73959A6F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7E1A60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77B701" w14:textId="4D527C79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6B4DD53A" w14:textId="77777777" w:rsidTr="00C75799">
        <w:trPr>
          <w:gridBefore w:val="1"/>
          <w:wBefore w:w="6" w:type="dxa"/>
          <w:trHeight w:val="316"/>
        </w:trPr>
        <w:tc>
          <w:tcPr>
            <w:tcW w:w="7507" w:type="dxa"/>
            <w:gridSpan w:val="6"/>
            <w:vAlign w:val="center"/>
          </w:tcPr>
          <w:p w14:paraId="76F085D9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044BCEEC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5E513CB2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4F102CA4" w14:textId="3874D7A2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North American Equities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55F4DD14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93789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D6B11" w14:textId="2DD2349D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2727A6BA" w14:textId="77777777" w:rsidTr="00C75799">
        <w:trPr>
          <w:gridBefore w:val="1"/>
          <w:wBefore w:w="6" w:type="dxa"/>
          <w:trHeight w:val="313"/>
        </w:trPr>
        <w:tc>
          <w:tcPr>
            <w:tcW w:w="7507" w:type="dxa"/>
            <w:gridSpan w:val="6"/>
            <w:vAlign w:val="center"/>
          </w:tcPr>
          <w:p w14:paraId="0478D0B0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29EA9375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553F6B6A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4A91805A" w14:textId="382707A3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UK Equities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74CF6035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5EA0A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5DD81" w14:textId="52AACFE2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0FAC98CD" w14:textId="77777777" w:rsidTr="00C75799">
        <w:trPr>
          <w:gridBefore w:val="1"/>
          <w:wBefore w:w="6" w:type="dxa"/>
          <w:trHeight w:val="323"/>
        </w:trPr>
        <w:tc>
          <w:tcPr>
            <w:tcW w:w="7507" w:type="dxa"/>
            <w:gridSpan w:val="6"/>
            <w:vAlign w:val="center"/>
          </w:tcPr>
          <w:p w14:paraId="6467FA73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0400042B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481B2FDE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23F0428B" w14:textId="2C9A5016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Money Market Instruments (including cash)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1DDFFA90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42CFCE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58AD0" w14:textId="349C179E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7CE5ABDE" w14:textId="77777777" w:rsidTr="00C75799">
        <w:trPr>
          <w:gridBefore w:val="1"/>
          <w:wBefore w:w="6" w:type="dxa"/>
          <w:trHeight w:val="319"/>
        </w:trPr>
        <w:tc>
          <w:tcPr>
            <w:tcW w:w="7507" w:type="dxa"/>
            <w:gridSpan w:val="6"/>
            <w:vAlign w:val="center"/>
          </w:tcPr>
          <w:p w14:paraId="642C36B5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0F3B9C3E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62DF3314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6D791A4F" w14:textId="15E4C1C8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Multi-Asset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2B3876AB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698BA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33904" w14:textId="302D3CEA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663979A1" w14:textId="77777777" w:rsidTr="00C75799">
        <w:trPr>
          <w:gridBefore w:val="1"/>
          <w:wBefore w:w="6" w:type="dxa"/>
          <w:trHeight w:val="314"/>
        </w:trPr>
        <w:tc>
          <w:tcPr>
            <w:tcW w:w="7507" w:type="dxa"/>
            <w:gridSpan w:val="6"/>
            <w:vAlign w:val="center"/>
          </w:tcPr>
          <w:p w14:paraId="0B9C67A2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0A40779D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01571A2F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7E3AA43E" w14:textId="0E42221D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53B27558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9B002C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BCA92" w14:textId="004C9920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5C67B87E" w14:textId="77777777" w:rsidTr="00C75799">
        <w:trPr>
          <w:gridBefore w:val="1"/>
          <w:wBefore w:w="6" w:type="dxa"/>
          <w:trHeight w:val="311"/>
        </w:trPr>
        <w:tc>
          <w:tcPr>
            <w:tcW w:w="7507" w:type="dxa"/>
            <w:gridSpan w:val="6"/>
            <w:vAlign w:val="center"/>
          </w:tcPr>
          <w:p w14:paraId="22DE7E54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4CA1207A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30B68735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46E278C7" w14:textId="443C62D5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Property (including property securities)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14ED0A36" w14:textId="77777777" w:rsidR="001D45C5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EB285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03ECF" w14:textId="64AD6453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5C5" w:rsidRPr="00056A07" w14:paraId="463A7882" w14:textId="77777777" w:rsidTr="00C75799">
        <w:trPr>
          <w:gridBefore w:val="1"/>
          <w:wBefore w:w="6" w:type="dxa"/>
          <w:trHeight w:val="321"/>
        </w:trPr>
        <w:tc>
          <w:tcPr>
            <w:tcW w:w="7507" w:type="dxa"/>
            <w:gridSpan w:val="6"/>
            <w:vAlign w:val="center"/>
          </w:tcPr>
          <w:p w14:paraId="1C3D6068" w14:textId="77777777" w:rsidR="001D45C5" w:rsidRPr="00C927AB" w:rsidRDefault="001D45C5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79A83D09" w14:textId="77777777" w:rsidR="001D45C5" w:rsidRPr="00056A07" w:rsidRDefault="001D45C5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799" w:rsidRPr="00056A07" w14:paraId="0AC7911A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1BEEAAEA" w14:textId="633FBABA" w:rsidR="00C75799" w:rsidRPr="00C927AB" w:rsidRDefault="00C75799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With-profits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36AA8EBD" w14:textId="77777777" w:rsidR="00C75799" w:rsidRDefault="00C75799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4EE46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1F8895" w14:textId="4832C964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799" w:rsidRPr="00056A07" w14:paraId="5D195D49" w14:textId="77777777" w:rsidTr="00C75799">
        <w:trPr>
          <w:gridBefore w:val="1"/>
          <w:wBefore w:w="6" w:type="dxa"/>
          <w:trHeight w:val="317"/>
        </w:trPr>
        <w:tc>
          <w:tcPr>
            <w:tcW w:w="7507" w:type="dxa"/>
            <w:gridSpan w:val="6"/>
            <w:vAlign w:val="center"/>
          </w:tcPr>
          <w:p w14:paraId="2BA5C36B" w14:textId="77777777" w:rsidR="00C75799" w:rsidRPr="00C927AB" w:rsidRDefault="00C75799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11469D9D" w14:textId="77777777" w:rsidR="00C75799" w:rsidRPr="00056A07" w:rsidRDefault="00C75799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799" w:rsidRPr="00056A07" w14:paraId="671F94ED" w14:textId="77777777" w:rsidTr="00AA6E26">
        <w:trPr>
          <w:gridBefore w:val="1"/>
          <w:wBefore w:w="6" w:type="dxa"/>
        </w:trPr>
        <w:tc>
          <w:tcPr>
            <w:tcW w:w="7507" w:type="dxa"/>
            <w:gridSpan w:val="6"/>
            <w:vAlign w:val="center"/>
          </w:tcPr>
          <w:p w14:paraId="2F4FED5D" w14:textId="5634DBDB" w:rsidR="00C75799" w:rsidRPr="00C927AB" w:rsidRDefault="00C75799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7AB">
              <w:rPr>
                <w:rFonts w:ascii="Arial" w:hAnsi="Arial" w:cs="Arial"/>
                <w:bCs/>
                <w:sz w:val="20"/>
                <w:szCs w:val="20"/>
                <w:lang w:val="en-US"/>
              </w:rPr>
              <w:t>Ready-made Investment Pathways – please specify:</w:t>
            </w:r>
          </w:p>
        </w:tc>
        <w:tc>
          <w:tcPr>
            <w:tcW w:w="2694" w:type="dxa"/>
            <w:gridSpan w:val="2"/>
            <w:vMerge w:val="restart"/>
          </w:tcPr>
          <w:p w14:paraId="660BDAC1" w14:textId="77777777" w:rsidR="00C75799" w:rsidRDefault="00C75799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010E6" w14:textId="77777777" w:rsidR="00C927AB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1D9DC" w14:textId="6FD3FF25" w:rsidR="00C927AB" w:rsidRPr="00056A07" w:rsidRDefault="00C927AB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799" w:rsidRPr="00056A07" w14:paraId="146FC3F2" w14:textId="77777777" w:rsidTr="00C75799">
        <w:trPr>
          <w:gridBefore w:val="1"/>
          <w:wBefore w:w="6" w:type="dxa"/>
          <w:trHeight w:val="325"/>
        </w:trPr>
        <w:tc>
          <w:tcPr>
            <w:tcW w:w="7507" w:type="dxa"/>
            <w:gridSpan w:val="6"/>
            <w:vAlign w:val="center"/>
          </w:tcPr>
          <w:p w14:paraId="3BE8226E" w14:textId="77777777" w:rsidR="00C75799" w:rsidRPr="00C927AB" w:rsidRDefault="00C75799" w:rsidP="00AA6E26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</w:tcPr>
          <w:p w14:paraId="537D9952" w14:textId="77777777" w:rsidR="00C75799" w:rsidRPr="00056A07" w:rsidRDefault="00C75799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A07" w:rsidRPr="00056A07" w14:paraId="509DC08E" w14:textId="77777777" w:rsidTr="00AA6E26">
        <w:trPr>
          <w:gridBefore w:val="1"/>
          <w:wBefore w:w="6" w:type="dxa"/>
          <w:trHeight w:val="517"/>
        </w:trPr>
        <w:tc>
          <w:tcPr>
            <w:tcW w:w="10201" w:type="dxa"/>
            <w:gridSpan w:val="8"/>
            <w:shd w:val="clear" w:color="auto" w:fill="BFBFBF" w:themeFill="background1" w:themeFillShade="BF"/>
            <w:vAlign w:val="center"/>
          </w:tcPr>
          <w:p w14:paraId="5A7B8B59" w14:textId="3333958D" w:rsidR="00056A07" w:rsidRPr="00AA6E26" w:rsidRDefault="00056A07" w:rsidP="00056A0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E2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Section 4: Sign &amp; Date to confirm decision(s)</w:t>
            </w:r>
          </w:p>
        </w:tc>
      </w:tr>
      <w:tr w:rsidR="00056A07" w:rsidRPr="00056A07" w14:paraId="24901309" w14:textId="77777777" w:rsidTr="00C927AB">
        <w:trPr>
          <w:gridBefore w:val="1"/>
          <w:wBefore w:w="6" w:type="dxa"/>
          <w:trHeight w:val="797"/>
        </w:trPr>
        <w:tc>
          <w:tcPr>
            <w:tcW w:w="2266" w:type="dxa"/>
            <w:gridSpan w:val="2"/>
            <w:vAlign w:val="center"/>
          </w:tcPr>
          <w:p w14:paraId="60FCD4B6" w14:textId="48195986" w:rsidR="00056A07" w:rsidRPr="00056A07" w:rsidRDefault="00056A07" w:rsidP="00056A07">
            <w:pPr>
              <w:pStyle w:val="NoSpacing"/>
              <w:rPr>
                <w:rFonts w:ascii="Arial" w:hAnsi="Arial" w:cs="Arial"/>
                <w:b/>
                <w:color w:val="0A263B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540" w:type="dxa"/>
            <w:gridSpan w:val="3"/>
            <w:vAlign w:val="center"/>
          </w:tcPr>
          <w:p w14:paraId="5E793916" w14:textId="77777777" w:rsidR="00056A07" w:rsidRPr="00056A07" w:rsidRDefault="00056A07" w:rsidP="00056A07">
            <w:pPr>
              <w:pStyle w:val="NoSpacing"/>
              <w:jc w:val="center"/>
              <w:rPr>
                <w:rFonts w:ascii="Arial" w:hAnsi="Arial" w:cs="Arial"/>
                <w:b/>
                <w:color w:val="0A263B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888B681" w14:textId="3ECD674C" w:rsidR="00056A07" w:rsidRPr="00056A07" w:rsidRDefault="00056A07" w:rsidP="00056A07">
            <w:pPr>
              <w:pStyle w:val="NoSpacing"/>
              <w:rPr>
                <w:rFonts w:ascii="Arial" w:hAnsi="Arial" w:cs="Arial"/>
                <w:b/>
                <w:color w:val="0A263B"/>
                <w:sz w:val="20"/>
                <w:szCs w:val="20"/>
                <w:lang w:val="en-US"/>
              </w:rPr>
            </w:pPr>
            <w:r w:rsidRPr="00056A07">
              <w:rPr>
                <w:rFonts w:ascii="Arial" w:hAnsi="Arial" w:cs="Arial"/>
                <w:b/>
                <w:color w:val="0A263B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694" w:type="dxa"/>
            <w:gridSpan w:val="2"/>
          </w:tcPr>
          <w:p w14:paraId="7FCE3339" w14:textId="77777777" w:rsidR="00056A07" w:rsidRPr="00056A07" w:rsidRDefault="00056A07" w:rsidP="00056A0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277FC" w14:textId="29C78693" w:rsidR="00343432" w:rsidRPr="00056A07" w:rsidRDefault="00343432" w:rsidP="00C927AB">
      <w:pPr>
        <w:pStyle w:val="NoSpacing"/>
        <w:rPr>
          <w:rFonts w:ascii="Arial" w:hAnsi="Arial" w:cs="Arial"/>
          <w:sz w:val="20"/>
          <w:szCs w:val="20"/>
        </w:rPr>
      </w:pPr>
    </w:p>
    <w:sectPr w:rsidR="00343432" w:rsidRPr="00056A07" w:rsidSect="00AA6E26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34CA" w14:textId="77777777" w:rsidR="00AA6E26" w:rsidRDefault="00AA6E26" w:rsidP="00AA6E26">
      <w:pPr>
        <w:spacing w:after="0" w:line="240" w:lineRule="auto"/>
      </w:pPr>
      <w:r>
        <w:separator/>
      </w:r>
    </w:p>
  </w:endnote>
  <w:endnote w:type="continuationSeparator" w:id="0">
    <w:p w14:paraId="4F4FD345" w14:textId="77777777" w:rsidR="00AA6E26" w:rsidRDefault="00AA6E26" w:rsidP="00AA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46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FEF91" w14:textId="45A96672" w:rsidR="00AA6E26" w:rsidRDefault="00AA6E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D7C0" w14:textId="77777777" w:rsidR="00AA6E26" w:rsidRDefault="00AA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0815" w14:textId="77777777" w:rsidR="00AA6E26" w:rsidRDefault="00AA6E26" w:rsidP="00AA6E26">
      <w:pPr>
        <w:spacing w:after="0" w:line="240" w:lineRule="auto"/>
      </w:pPr>
      <w:r>
        <w:separator/>
      </w:r>
    </w:p>
  </w:footnote>
  <w:footnote w:type="continuationSeparator" w:id="0">
    <w:p w14:paraId="65FAEF2C" w14:textId="77777777" w:rsidR="00AA6E26" w:rsidRDefault="00AA6E26" w:rsidP="00AA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5BA3" w14:textId="5DD2C619" w:rsidR="00AA6E26" w:rsidRDefault="00E433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60BD7" wp14:editId="4F738958">
          <wp:simplePos x="0" y="0"/>
          <wp:positionH relativeFrom="column">
            <wp:posOffset>-428625</wp:posOffset>
          </wp:positionH>
          <wp:positionV relativeFrom="paragraph">
            <wp:posOffset>-173355</wp:posOffset>
          </wp:positionV>
          <wp:extent cx="946150" cy="647818"/>
          <wp:effectExtent l="0" t="0" r="6350" b="0"/>
          <wp:wrapTight wrapText="bothSides">
            <wp:wrapPolygon edited="0">
              <wp:start x="0" y="0"/>
              <wp:lineTo x="0" y="20965"/>
              <wp:lineTo x="21310" y="20965"/>
              <wp:lineTo x="213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47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1AB">
      <w:rPr>
        <w:noProof/>
      </w:rPr>
      <w:drawing>
        <wp:anchor distT="0" distB="0" distL="114300" distR="114300" simplePos="0" relativeHeight="251659264" behindDoc="1" locked="0" layoutInCell="1" allowOverlap="1" wp14:anchorId="06683C9A" wp14:editId="4AFF157B">
          <wp:simplePos x="0" y="0"/>
          <wp:positionH relativeFrom="column">
            <wp:posOffset>5209540</wp:posOffset>
          </wp:positionH>
          <wp:positionV relativeFrom="paragraph">
            <wp:posOffset>-100330</wp:posOffset>
          </wp:positionV>
          <wp:extent cx="1120775" cy="552450"/>
          <wp:effectExtent l="0" t="0" r="3175" b="0"/>
          <wp:wrapTight wrapText="bothSides">
            <wp:wrapPolygon edited="0">
              <wp:start x="0" y="0"/>
              <wp:lineTo x="0" y="20855"/>
              <wp:lineTo x="21294" y="20855"/>
              <wp:lineTo x="212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61C2"/>
    <w:multiLevelType w:val="singleLevel"/>
    <w:tmpl w:val="FFFFFFFF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13456758"/>
    <w:multiLevelType w:val="hybridMultilevel"/>
    <w:tmpl w:val="EC6C6FF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59240676">
    <w:abstractNumId w:val="0"/>
  </w:num>
  <w:num w:numId="2" w16cid:durableId="1657227536">
    <w:abstractNumId w:val="0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2"/>
        </w:pPr>
        <w:rPr>
          <w:rFonts w:ascii="Symbol" w:hAnsi="Symbol"/>
          <w:snapToGrid/>
          <w:spacing w:val="-2"/>
          <w:sz w:val="20"/>
        </w:rPr>
      </w:lvl>
    </w:lvlOverride>
  </w:num>
  <w:num w:numId="3" w16cid:durableId="73401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32"/>
    <w:rsid w:val="00056A07"/>
    <w:rsid w:val="001D45C5"/>
    <w:rsid w:val="00246063"/>
    <w:rsid w:val="002A0C49"/>
    <w:rsid w:val="002F05B0"/>
    <w:rsid w:val="00343432"/>
    <w:rsid w:val="00472604"/>
    <w:rsid w:val="005320DC"/>
    <w:rsid w:val="0057056C"/>
    <w:rsid w:val="00597C00"/>
    <w:rsid w:val="007B11AB"/>
    <w:rsid w:val="0084033C"/>
    <w:rsid w:val="00871431"/>
    <w:rsid w:val="00AA6E26"/>
    <w:rsid w:val="00B2718F"/>
    <w:rsid w:val="00B449F6"/>
    <w:rsid w:val="00B458BB"/>
    <w:rsid w:val="00C75799"/>
    <w:rsid w:val="00C927AB"/>
    <w:rsid w:val="00D43F1E"/>
    <w:rsid w:val="00DE77F5"/>
    <w:rsid w:val="00E13AE1"/>
    <w:rsid w:val="00E43384"/>
    <w:rsid w:val="00EB258E"/>
    <w:rsid w:val="00F10980"/>
    <w:rsid w:val="00F65873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17F8"/>
  <w15:chartTrackingRefBased/>
  <w15:docId w15:val="{B242D7E9-1597-419C-8571-BDE6DCF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3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432"/>
    <w:pPr>
      <w:spacing w:after="0" w:line="240" w:lineRule="auto"/>
    </w:pPr>
  </w:style>
  <w:style w:type="table" w:styleId="TableGrid">
    <w:name w:val="Table Grid"/>
    <w:basedOn w:val="TableNormal"/>
    <w:uiPriority w:val="39"/>
    <w:rsid w:val="0034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F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F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F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2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6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26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E4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lace.standardlifepensions.com/gav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ppapensions.co.uk/contact/contact-lpp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ppapensions.co.uk/contact/contact-lpp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brary.standardlife.com/gpen4merse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dlifepensions.com/gavc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8E8F-0E14-48F5-84C6-EFCAE541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Sharpe</dc:creator>
  <cp:keywords/>
  <dc:description/>
  <cp:lastModifiedBy>Alyson Sharpe</cp:lastModifiedBy>
  <cp:revision>2</cp:revision>
  <dcterms:created xsi:type="dcterms:W3CDTF">2024-06-26T13:43:00Z</dcterms:created>
  <dcterms:modified xsi:type="dcterms:W3CDTF">2024-06-26T13:43:00Z</dcterms:modified>
</cp:coreProperties>
</file>